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777" w:rsidRPr="00670777" w:rsidRDefault="00670777" w:rsidP="00670777">
      <w:pPr>
        <w:spacing w:line="360" w:lineRule="auto"/>
        <w:rPr>
          <w:rFonts w:ascii="Arial" w:eastAsia="Times New Roman" w:hAnsi="Arial" w:cs="Arial"/>
          <w:sz w:val="20"/>
          <w:szCs w:val="20"/>
          <w:lang w:eastAsia="en-US"/>
        </w:rPr>
      </w:pPr>
      <w:r>
        <w:rPr>
          <w:rFonts w:ascii="Arial" w:eastAsia="Times New Roman" w:hAnsi="Arial" w:cs="Arial"/>
          <w:noProof/>
          <w:sz w:val="20"/>
          <w:szCs w:val="20"/>
          <w:lang w:val="de-DE" w:eastAsia="de-DE"/>
        </w:rPr>
        <mc:AlternateContent>
          <mc:Choice Requires="wps">
            <w:drawing>
              <wp:anchor distT="0" distB="0" distL="114300" distR="114300" simplePos="0" relativeHeight="251659264" behindDoc="0" locked="0" layoutInCell="1" allowOverlap="1" wp14:anchorId="061440C8" wp14:editId="5205DC2C">
                <wp:simplePos x="0" y="0"/>
                <wp:positionH relativeFrom="column">
                  <wp:posOffset>1257300</wp:posOffset>
                </wp:positionH>
                <wp:positionV relativeFrom="paragraph">
                  <wp:posOffset>59055</wp:posOffset>
                </wp:positionV>
                <wp:extent cx="2286000" cy="1426845"/>
                <wp:effectExtent l="0" t="1905" r="1905"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70777" w:rsidRDefault="00670777" w:rsidP="00670777">
                            <w:pPr>
                              <w:jc w:val="center"/>
                              <w:rPr>
                                <w:rFonts w:ascii="Arial" w:hAnsi="Arial" w:cs="Arial"/>
                                <w:b/>
                                <w:bCs/>
                              </w:rPr>
                            </w:pPr>
                          </w:p>
                          <w:p w:rsidR="00670777" w:rsidRDefault="00670777" w:rsidP="00670777">
                            <w:pPr>
                              <w:jc w:val="center"/>
                              <w:rPr>
                                <w:rFonts w:ascii="Arial" w:hAnsi="Arial" w:cs="Arial"/>
                                <w:b/>
                                <w:bCs/>
                                <w:sz w:val="32"/>
                                <w:szCs w:val="32"/>
                              </w:rPr>
                            </w:pPr>
                            <w:smartTag w:uri="urn:schemas-microsoft-com:office:smarttags" w:element="place">
                              <w:smartTag w:uri="urn:schemas-microsoft-com:office:smarttags" w:element="City">
                                <w:r>
                                  <w:rPr>
                                    <w:rFonts w:ascii="Arial" w:hAnsi="Arial" w:cs="Arial"/>
                                    <w:b/>
                                    <w:bCs/>
                                    <w:sz w:val="32"/>
                                    <w:szCs w:val="32"/>
                                  </w:rPr>
                                  <w:t>Wadden</w:t>
                                </w:r>
                              </w:smartTag>
                              <w:r>
                                <w:rPr>
                                  <w:rFonts w:ascii="Arial" w:hAnsi="Arial" w:cs="Arial"/>
                                  <w:b/>
                                  <w:bCs/>
                                  <w:sz w:val="32"/>
                                  <w:szCs w:val="32"/>
                                </w:rPr>
                                <w:t xml:space="preserve"> </w:t>
                              </w:r>
                              <w:smartTag w:uri="urn:schemas-microsoft-com:office:smarttags" w:element="PlaceType">
                                <w:r>
                                  <w:rPr>
                                    <w:rFonts w:ascii="Arial" w:hAnsi="Arial" w:cs="Arial"/>
                                    <w:b/>
                                    <w:bCs/>
                                    <w:sz w:val="32"/>
                                    <w:szCs w:val="32"/>
                                  </w:rPr>
                                  <w:t>Sea</w:t>
                                </w:r>
                              </w:smartTag>
                            </w:smartTag>
                            <w:r>
                              <w:rPr>
                                <w:rFonts w:ascii="Arial" w:hAnsi="Arial" w:cs="Arial"/>
                                <w:b/>
                                <w:bCs/>
                                <w:sz w:val="32"/>
                                <w:szCs w:val="32"/>
                              </w:rPr>
                              <w:t xml:space="preserve"> Board</w:t>
                            </w:r>
                          </w:p>
                          <w:p w:rsidR="00670777" w:rsidRDefault="00670777" w:rsidP="00670777">
                            <w:pPr>
                              <w:jc w:val="center"/>
                              <w:rPr>
                                <w:rFonts w:ascii="Arial" w:hAnsi="Arial" w:cs="Arial"/>
                                <w:b/>
                                <w:bCs/>
                              </w:rPr>
                            </w:pPr>
                          </w:p>
                          <w:p w:rsidR="00670777" w:rsidRPr="008B6DC3" w:rsidRDefault="00670777" w:rsidP="00670777">
                            <w:pPr>
                              <w:jc w:val="center"/>
                              <w:rPr>
                                <w:rFonts w:ascii="Arial" w:hAnsi="Arial" w:cs="Arial"/>
                                <w:b/>
                                <w:bCs/>
                              </w:rPr>
                            </w:pPr>
                            <w:r>
                              <w:rPr>
                                <w:rFonts w:ascii="Arial" w:hAnsi="Arial" w:cs="Arial"/>
                                <w:b/>
                                <w:bCs/>
                              </w:rPr>
                              <w:t>WSB 12</w:t>
                            </w:r>
                          </w:p>
                          <w:p w:rsidR="00670777" w:rsidRDefault="00670777" w:rsidP="00670777">
                            <w:pPr>
                              <w:jc w:val="center"/>
                              <w:rPr>
                                <w:rFonts w:ascii="Arial" w:hAnsi="Arial" w:cs="Arial"/>
                                <w:b/>
                                <w:bCs/>
                              </w:rPr>
                            </w:pPr>
                            <w:r>
                              <w:rPr>
                                <w:rFonts w:ascii="Arial" w:hAnsi="Arial" w:cs="Arial"/>
                                <w:b/>
                                <w:bCs/>
                              </w:rPr>
                              <w:t>20-21 May 2013</w:t>
                            </w:r>
                          </w:p>
                          <w:p w:rsidR="00670777" w:rsidRPr="002160AA" w:rsidRDefault="00670777" w:rsidP="00670777">
                            <w:pPr>
                              <w:jc w:val="center"/>
                              <w:rPr>
                                <w:rFonts w:ascii="Arial" w:hAnsi="Arial" w:cs="Arial"/>
                                <w:b/>
                                <w:bCs/>
                              </w:rPr>
                            </w:pPr>
                            <w:r>
                              <w:rPr>
                                <w:rFonts w:ascii="Arial" w:hAnsi="Arial" w:cs="Arial"/>
                                <w:b/>
                                <w:bCs/>
                              </w:rPr>
                              <w:t>Groningen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99pt;margin-top:4.65pt;width:180pt;height:11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BB&#10;0HudhgIAABAFAAAOAAAAAAAAAAAAAAAAAC4CAABkcnMvZTJvRG9jLnhtbFBLAQItABQABgAIAAAA&#10;IQAFM/dn3QAAAAkBAAAPAAAAAAAAAAAAAAAAAOAEAABkcnMvZG93bnJldi54bWxQSwUGAAAAAAQA&#10;BADzAAAA6gUAAAAA&#10;" stroked="f">
                <v:textbox>
                  <w:txbxContent>
                    <w:p w:rsidR="00670777" w:rsidRDefault="00670777" w:rsidP="00670777">
                      <w:pPr>
                        <w:jc w:val="center"/>
                        <w:rPr>
                          <w:rFonts w:ascii="Arial" w:hAnsi="Arial" w:cs="Arial"/>
                          <w:b/>
                          <w:bCs/>
                        </w:rPr>
                      </w:pPr>
                    </w:p>
                    <w:p w:rsidR="00670777" w:rsidRDefault="00670777" w:rsidP="00670777">
                      <w:pPr>
                        <w:jc w:val="center"/>
                        <w:rPr>
                          <w:rFonts w:ascii="Arial" w:hAnsi="Arial" w:cs="Arial"/>
                          <w:b/>
                          <w:bCs/>
                          <w:sz w:val="32"/>
                          <w:szCs w:val="32"/>
                        </w:rPr>
                      </w:pPr>
                      <w:smartTag w:uri="urn:schemas-microsoft-com:office:smarttags" w:element="place">
                        <w:smartTag w:uri="urn:schemas-microsoft-com:office:smarttags" w:element="City">
                          <w:r>
                            <w:rPr>
                              <w:rFonts w:ascii="Arial" w:hAnsi="Arial" w:cs="Arial"/>
                              <w:b/>
                              <w:bCs/>
                              <w:sz w:val="32"/>
                              <w:szCs w:val="32"/>
                            </w:rPr>
                            <w:t>Wadden</w:t>
                          </w:r>
                        </w:smartTag>
                        <w:r>
                          <w:rPr>
                            <w:rFonts w:ascii="Arial" w:hAnsi="Arial" w:cs="Arial"/>
                            <w:b/>
                            <w:bCs/>
                            <w:sz w:val="32"/>
                            <w:szCs w:val="32"/>
                          </w:rPr>
                          <w:t xml:space="preserve"> </w:t>
                        </w:r>
                        <w:smartTag w:uri="urn:schemas-microsoft-com:office:smarttags" w:element="PlaceType">
                          <w:r>
                            <w:rPr>
                              <w:rFonts w:ascii="Arial" w:hAnsi="Arial" w:cs="Arial"/>
                              <w:b/>
                              <w:bCs/>
                              <w:sz w:val="32"/>
                              <w:szCs w:val="32"/>
                            </w:rPr>
                            <w:t>Sea</w:t>
                          </w:r>
                        </w:smartTag>
                      </w:smartTag>
                      <w:r>
                        <w:rPr>
                          <w:rFonts w:ascii="Arial" w:hAnsi="Arial" w:cs="Arial"/>
                          <w:b/>
                          <w:bCs/>
                          <w:sz w:val="32"/>
                          <w:szCs w:val="32"/>
                        </w:rPr>
                        <w:t xml:space="preserve"> Board</w:t>
                      </w:r>
                    </w:p>
                    <w:p w:rsidR="00670777" w:rsidRDefault="00670777" w:rsidP="00670777">
                      <w:pPr>
                        <w:jc w:val="center"/>
                        <w:rPr>
                          <w:rFonts w:ascii="Arial" w:hAnsi="Arial" w:cs="Arial"/>
                          <w:b/>
                          <w:bCs/>
                        </w:rPr>
                      </w:pPr>
                    </w:p>
                    <w:p w:rsidR="00670777" w:rsidRPr="008B6DC3" w:rsidRDefault="00670777" w:rsidP="00670777">
                      <w:pPr>
                        <w:jc w:val="center"/>
                        <w:rPr>
                          <w:rFonts w:ascii="Arial" w:hAnsi="Arial" w:cs="Arial"/>
                          <w:b/>
                          <w:bCs/>
                        </w:rPr>
                      </w:pPr>
                      <w:r>
                        <w:rPr>
                          <w:rFonts w:ascii="Arial" w:hAnsi="Arial" w:cs="Arial"/>
                          <w:b/>
                          <w:bCs/>
                        </w:rPr>
                        <w:t>WSB 12</w:t>
                      </w:r>
                    </w:p>
                    <w:p w:rsidR="00670777" w:rsidRDefault="00670777" w:rsidP="00670777">
                      <w:pPr>
                        <w:jc w:val="center"/>
                        <w:rPr>
                          <w:rFonts w:ascii="Arial" w:hAnsi="Arial" w:cs="Arial"/>
                          <w:b/>
                          <w:bCs/>
                        </w:rPr>
                      </w:pPr>
                      <w:r>
                        <w:rPr>
                          <w:rFonts w:ascii="Arial" w:hAnsi="Arial" w:cs="Arial"/>
                          <w:b/>
                          <w:bCs/>
                        </w:rPr>
                        <w:t>20-21 May 2013</w:t>
                      </w:r>
                    </w:p>
                    <w:p w:rsidR="00670777" w:rsidRPr="002160AA" w:rsidRDefault="00670777" w:rsidP="00670777">
                      <w:pPr>
                        <w:jc w:val="center"/>
                        <w:rPr>
                          <w:rFonts w:ascii="Arial" w:hAnsi="Arial" w:cs="Arial"/>
                          <w:b/>
                          <w:bCs/>
                        </w:rPr>
                      </w:pPr>
                      <w:r>
                        <w:rPr>
                          <w:rFonts w:ascii="Arial" w:hAnsi="Arial" w:cs="Arial"/>
                          <w:b/>
                          <w:bCs/>
                        </w:rPr>
                        <w:t>Groningen</w:t>
                      </w:r>
                    </w:p>
                  </w:txbxContent>
                </v:textbox>
              </v:shape>
            </w:pict>
          </mc:Fallback>
        </mc:AlternateContent>
      </w:r>
      <w:r w:rsidRPr="00670777">
        <w:rPr>
          <w:rFonts w:ascii="Arial" w:eastAsia="Times New Roman" w:hAnsi="Arial" w:cs="Arial"/>
          <w:noProof/>
          <w:sz w:val="20"/>
          <w:szCs w:val="20"/>
          <w:lang w:val="de-DE" w:eastAsia="de-DE"/>
        </w:rPr>
        <w:drawing>
          <wp:anchor distT="0" distB="0" distL="114300" distR="114300" simplePos="0" relativeHeight="251660288" behindDoc="1" locked="0" layoutInCell="1" allowOverlap="1" wp14:anchorId="45DC6192" wp14:editId="3297F2DC">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670777" w:rsidRPr="00670777" w:rsidRDefault="00670777" w:rsidP="00670777">
      <w:pPr>
        <w:jc w:val="center"/>
        <w:rPr>
          <w:rFonts w:ascii="Times New Roman" w:eastAsia="Times New Roman" w:hAnsi="Times New Roman" w:cs="Arial"/>
          <w:b/>
          <w:bCs/>
          <w:sz w:val="20"/>
          <w:szCs w:val="20"/>
          <w:lang w:eastAsia="en-US"/>
        </w:rPr>
      </w:pPr>
      <w:r w:rsidRPr="00670777">
        <w:rPr>
          <w:rFonts w:ascii="Times New Roman" w:eastAsia="Times New Roman" w:hAnsi="Times New Roman" w:cs="Arial"/>
          <w:b/>
          <w:bCs/>
          <w:sz w:val="20"/>
          <w:szCs w:val="20"/>
          <w:lang w:eastAsia="en-US"/>
        </w:rPr>
        <w:t xml:space="preserve"> </w:t>
      </w:r>
    </w:p>
    <w:p w:rsidR="00670777" w:rsidRPr="00670777" w:rsidRDefault="00670777" w:rsidP="00670777">
      <w:pPr>
        <w:rPr>
          <w:rFonts w:ascii="Times New Roman" w:eastAsia="Times New Roman" w:hAnsi="Times New Roman"/>
          <w:sz w:val="20"/>
          <w:szCs w:val="20"/>
          <w:lang w:eastAsia="en-US"/>
        </w:rPr>
      </w:pPr>
    </w:p>
    <w:p w:rsidR="00670777" w:rsidRPr="00670777" w:rsidRDefault="00670777" w:rsidP="00670777">
      <w:pPr>
        <w:jc w:val="center"/>
        <w:rPr>
          <w:rFonts w:ascii="Arial" w:eastAsia="Times New Roman" w:hAnsi="Arial" w:cs="Arial"/>
          <w:b/>
          <w:bCs/>
          <w:sz w:val="20"/>
          <w:szCs w:val="20"/>
          <w:lang w:eastAsia="en-US"/>
        </w:rPr>
      </w:pPr>
    </w:p>
    <w:p w:rsidR="00670777" w:rsidRPr="00670777" w:rsidRDefault="00670777" w:rsidP="00670777">
      <w:pPr>
        <w:rPr>
          <w:rFonts w:ascii="Arial" w:eastAsia="Times New Roman" w:hAnsi="Arial" w:cs="Arial"/>
          <w:sz w:val="20"/>
          <w:szCs w:val="20"/>
          <w:lang w:eastAsia="en-US"/>
        </w:rPr>
      </w:pPr>
    </w:p>
    <w:p w:rsidR="00670777" w:rsidRPr="00670777" w:rsidRDefault="00670777" w:rsidP="00670777">
      <w:pPr>
        <w:jc w:val="center"/>
        <w:rPr>
          <w:rFonts w:ascii="Arial" w:eastAsia="Times New Roman" w:hAnsi="Arial" w:cs="Arial"/>
          <w:sz w:val="20"/>
          <w:szCs w:val="20"/>
          <w:lang w:eastAsia="en-US"/>
        </w:rPr>
      </w:pPr>
    </w:p>
    <w:p w:rsidR="00670777" w:rsidRPr="00670777" w:rsidRDefault="00670777" w:rsidP="00670777">
      <w:pPr>
        <w:rPr>
          <w:rFonts w:ascii="Arial" w:eastAsia="Times New Roman" w:hAnsi="Arial" w:cs="Arial"/>
          <w:sz w:val="20"/>
          <w:szCs w:val="20"/>
          <w:lang w:eastAsia="en-US"/>
        </w:rPr>
      </w:pPr>
    </w:p>
    <w:p w:rsidR="00670777" w:rsidRPr="00670777" w:rsidRDefault="00670777" w:rsidP="00670777">
      <w:pPr>
        <w:rPr>
          <w:rFonts w:ascii="Arial" w:eastAsia="Times New Roman" w:hAnsi="Arial" w:cs="Arial"/>
          <w:sz w:val="20"/>
          <w:szCs w:val="20"/>
          <w:lang w:eastAsia="en-US"/>
        </w:rPr>
      </w:pPr>
    </w:p>
    <w:p w:rsidR="00670777" w:rsidRPr="00670777" w:rsidRDefault="00670777" w:rsidP="00670777">
      <w:pPr>
        <w:rPr>
          <w:rFonts w:ascii="Arial" w:eastAsia="Times New Roman" w:hAnsi="Arial" w:cs="Arial"/>
          <w:sz w:val="20"/>
          <w:szCs w:val="20"/>
          <w:lang w:eastAsia="en-US"/>
        </w:rPr>
      </w:pPr>
    </w:p>
    <w:p w:rsidR="00670777" w:rsidRPr="00670777" w:rsidRDefault="00670777" w:rsidP="00670777">
      <w:pPr>
        <w:rPr>
          <w:rFonts w:ascii="Arial" w:eastAsia="Times New Roman" w:hAnsi="Arial" w:cs="Arial"/>
          <w:sz w:val="20"/>
          <w:szCs w:val="20"/>
          <w:lang w:eastAsia="en-US"/>
        </w:rPr>
      </w:pPr>
      <w:r w:rsidRPr="00670777">
        <w:rPr>
          <w:rFonts w:ascii="Arial" w:eastAsia="Times New Roman" w:hAnsi="Arial" w:cs="Arial"/>
          <w:sz w:val="20"/>
          <w:szCs w:val="20"/>
          <w:lang w:eastAsia="en-US"/>
        </w:rPr>
        <w:t>__________________________________________________________________________</w:t>
      </w:r>
    </w:p>
    <w:p w:rsidR="00670777" w:rsidRPr="004B5C91" w:rsidRDefault="00670777" w:rsidP="00670777">
      <w:pPr>
        <w:rPr>
          <w:rFonts w:ascii="Arial" w:eastAsia="Times New Roman" w:hAnsi="Arial" w:cs="Arial"/>
          <w:lang w:eastAsia="en-US"/>
        </w:rPr>
      </w:pPr>
    </w:p>
    <w:p w:rsidR="00670777" w:rsidRPr="004B5C91" w:rsidRDefault="00670777" w:rsidP="00670777">
      <w:pPr>
        <w:tabs>
          <w:tab w:val="left" w:pos="2160"/>
        </w:tabs>
        <w:rPr>
          <w:rFonts w:ascii="Arial" w:eastAsia="Times New Roman" w:hAnsi="Arial" w:cs="Arial"/>
          <w:lang w:eastAsia="en-US"/>
        </w:rPr>
      </w:pPr>
      <w:r w:rsidRPr="004B5C91">
        <w:rPr>
          <w:rFonts w:ascii="Arial" w:eastAsia="Times New Roman" w:hAnsi="Arial" w:cs="Arial"/>
          <w:b/>
          <w:lang w:eastAsia="en-US"/>
        </w:rPr>
        <w:t>Agenda Item:</w:t>
      </w:r>
      <w:r w:rsidRPr="004B5C91">
        <w:rPr>
          <w:rFonts w:ascii="Arial" w:eastAsia="Times New Roman" w:hAnsi="Arial" w:cs="Arial"/>
          <w:b/>
          <w:lang w:eastAsia="en-US"/>
        </w:rPr>
        <w:tab/>
      </w:r>
      <w:r w:rsidRPr="004B5C91">
        <w:rPr>
          <w:rFonts w:ascii="Arial" w:eastAsia="Times New Roman" w:hAnsi="Arial" w:cs="Arial"/>
          <w:lang w:eastAsia="en-US"/>
        </w:rPr>
        <w:t>8</w:t>
      </w:r>
    </w:p>
    <w:p w:rsidR="00670777" w:rsidRPr="004B5C91" w:rsidRDefault="00670777" w:rsidP="00670777">
      <w:pPr>
        <w:tabs>
          <w:tab w:val="left" w:pos="2160"/>
        </w:tabs>
        <w:rPr>
          <w:rFonts w:ascii="Arial" w:eastAsia="Times New Roman" w:hAnsi="Arial" w:cs="Arial"/>
          <w:lang w:eastAsia="en-US"/>
        </w:rPr>
      </w:pPr>
    </w:p>
    <w:p w:rsidR="00670777" w:rsidRPr="004B5C91" w:rsidRDefault="00670777" w:rsidP="00670777">
      <w:pPr>
        <w:tabs>
          <w:tab w:val="left" w:pos="2160"/>
        </w:tabs>
        <w:rPr>
          <w:rFonts w:ascii="Arial" w:eastAsia="Times New Roman" w:hAnsi="Arial" w:cs="Arial"/>
          <w:lang w:eastAsia="en-US"/>
        </w:rPr>
      </w:pPr>
      <w:r w:rsidRPr="004B5C91">
        <w:rPr>
          <w:rFonts w:ascii="Arial" w:eastAsia="Times New Roman" w:hAnsi="Arial" w:cs="Arial"/>
          <w:b/>
          <w:lang w:eastAsia="en-US"/>
        </w:rPr>
        <w:t>Subject:</w:t>
      </w:r>
      <w:r w:rsidRPr="004B5C91">
        <w:rPr>
          <w:rFonts w:ascii="Arial" w:eastAsia="Times New Roman" w:hAnsi="Arial" w:cs="Arial"/>
          <w:b/>
          <w:lang w:eastAsia="en-US"/>
        </w:rPr>
        <w:tab/>
      </w:r>
      <w:r w:rsidRPr="004B5C91">
        <w:rPr>
          <w:rFonts w:ascii="Arial" w:eastAsia="Times New Roman" w:hAnsi="Arial" w:cs="Arial"/>
          <w:lang w:eastAsia="en-US"/>
        </w:rPr>
        <w:t>TMAP bird data delivery for MSFD indicators</w:t>
      </w:r>
    </w:p>
    <w:p w:rsidR="00670777" w:rsidRPr="004B5C91" w:rsidRDefault="00670777" w:rsidP="00670777">
      <w:pPr>
        <w:tabs>
          <w:tab w:val="left" w:pos="2160"/>
        </w:tabs>
        <w:rPr>
          <w:rFonts w:ascii="Arial" w:eastAsia="Times New Roman" w:hAnsi="Arial" w:cs="Arial"/>
          <w:lang w:eastAsia="en-US"/>
        </w:rPr>
      </w:pPr>
      <w:r w:rsidRPr="004B5C91">
        <w:rPr>
          <w:rFonts w:ascii="Arial" w:eastAsia="Times New Roman" w:hAnsi="Arial" w:cs="Arial"/>
          <w:b/>
          <w:lang w:eastAsia="en-US"/>
        </w:rPr>
        <w:tab/>
      </w:r>
    </w:p>
    <w:p w:rsidR="00670777" w:rsidRPr="004B5C91" w:rsidRDefault="00670777" w:rsidP="00670777">
      <w:pPr>
        <w:tabs>
          <w:tab w:val="left" w:pos="2160"/>
        </w:tabs>
        <w:rPr>
          <w:rFonts w:ascii="Arial" w:eastAsia="Times New Roman" w:hAnsi="Arial" w:cs="Arial"/>
          <w:lang w:eastAsia="en-US"/>
        </w:rPr>
      </w:pPr>
      <w:r w:rsidRPr="004B5C91">
        <w:rPr>
          <w:rFonts w:ascii="Arial" w:eastAsia="Times New Roman" w:hAnsi="Arial" w:cs="Arial"/>
          <w:b/>
          <w:lang w:eastAsia="en-US"/>
        </w:rPr>
        <w:t>Document No.</w:t>
      </w:r>
      <w:r w:rsidRPr="004B5C91">
        <w:rPr>
          <w:rFonts w:ascii="Arial" w:eastAsia="Times New Roman" w:hAnsi="Arial" w:cs="Arial"/>
          <w:b/>
          <w:lang w:eastAsia="en-US"/>
        </w:rPr>
        <w:tab/>
      </w:r>
      <w:r w:rsidR="004E3F36" w:rsidRPr="004B5C91">
        <w:rPr>
          <w:rFonts w:ascii="Arial" w:eastAsia="Times New Roman" w:hAnsi="Arial" w:cs="Arial"/>
          <w:lang w:eastAsia="en-US"/>
        </w:rPr>
        <w:t>WSB 12/</w:t>
      </w:r>
      <w:r w:rsidR="001744DC">
        <w:rPr>
          <w:rFonts w:ascii="Arial" w:eastAsia="Times New Roman" w:hAnsi="Arial" w:cs="Arial"/>
          <w:lang w:eastAsia="en-US"/>
        </w:rPr>
        <w:t>6/4</w:t>
      </w:r>
    </w:p>
    <w:p w:rsidR="00670777" w:rsidRPr="004B5C91" w:rsidRDefault="00670777" w:rsidP="00670777">
      <w:pPr>
        <w:tabs>
          <w:tab w:val="left" w:pos="2160"/>
        </w:tabs>
        <w:rPr>
          <w:rFonts w:ascii="Arial" w:eastAsia="Times New Roman" w:hAnsi="Arial" w:cs="Arial"/>
          <w:lang w:eastAsia="en-US"/>
        </w:rPr>
      </w:pPr>
    </w:p>
    <w:p w:rsidR="00670777" w:rsidRPr="004B5C91" w:rsidRDefault="00670777" w:rsidP="00670777">
      <w:pPr>
        <w:tabs>
          <w:tab w:val="left" w:pos="2160"/>
        </w:tabs>
        <w:rPr>
          <w:rFonts w:ascii="Arial" w:eastAsia="Times New Roman" w:hAnsi="Arial" w:cs="Arial"/>
          <w:b/>
          <w:lang w:eastAsia="en-US"/>
        </w:rPr>
      </w:pPr>
      <w:r w:rsidRPr="004B5C91">
        <w:rPr>
          <w:rFonts w:ascii="Arial" w:eastAsia="Times New Roman" w:hAnsi="Arial" w:cs="Arial"/>
          <w:b/>
          <w:lang w:eastAsia="en-US"/>
        </w:rPr>
        <w:t>Date:</w:t>
      </w:r>
      <w:r w:rsidRPr="004B5C91">
        <w:rPr>
          <w:rFonts w:ascii="Arial" w:eastAsia="Times New Roman" w:hAnsi="Arial" w:cs="Arial"/>
          <w:b/>
          <w:lang w:eastAsia="en-US"/>
        </w:rPr>
        <w:tab/>
      </w:r>
      <w:r w:rsidRPr="004B5C91">
        <w:rPr>
          <w:rFonts w:ascii="Arial" w:eastAsia="Times New Roman" w:hAnsi="Arial" w:cs="Arial"/>
          <w:lang w:eastAsia="en-US"/>
        </w:rPr>
        <w:t xml:space="preserve"> </w:t>
      </w:r>
      <w:r w:rsidR="001744DC">
        <w:rPr>
          <w:rFonts w:ascii="Arial" w:eastAsia="Times New Roman" w:hAnsi="Arial" w:cs="Arial"/>
          <w:lang w:eastAsia="en-US"/>
        </w:rPr>
        <w:t xml:space="preserve">5 May </w:t>
      </w:r>
      <w:bookmarkStart w:id="0" w:name="_GoBack"/>
      <w:bookmarkEnd w:id="0"/>
      <w:r w:rsidRPr="004B5C91">
        <w:rPr>
          <w:rFonts w:ascii="Arial" w:eastAsia="Times New Roman" w:hAnsi="Arial" w:cs="Arial"/>
          <w:lang w:eastAsia="en-US"/>
        </w:rPr>
        <w:t>2014</w:t>
      </w:r>
      <w:r w:rsidRPr="004B5C91">
        <w:rPr>
          <w:rFonts w:ascii="Arial" w:eastAsia="Times New Roman" w:hAnsi="Arial" w:cs="Arial"/>
          <w:b/>
          <w:lang w:eastAsia="en-US"/>
        </w:rPr>
        <w:tab/>
      </w:r>
    </w:p>
    <w:p w:rsidR="00670777" w:rsidRPr="004B5C91" w:rsidRDefault="00670777" w:rsidP="00670777">
      <w:pPr>
        <w:tabs>
          <w:tab w:val="left" w:pos="3064"/>
        </w:tabs>
        <w:rPr>
          <w:rFonts w:ascii="Arial" w:eastAsia="Times New Roman" w:hAnsi="Arial" w:cs="Arial"/>
          <w:lang w:eastAsia="en-US"/>
        </w:rPr>
      </w:pPr>
      <w:r w:rsidRPr="004B5C91">
        <w:rPr>
          <w:rFonts w:ascii="Arial" w:eastAsia="Times New Roman" w:hAnsi="Arial" w:cs="Arial"/>
          <w:lang w:eastAsia="en-US"/>
        </w:rPr>
        <w:tab/>
      </w:r>
    </w:p>
    <w:p w:rsidR="00670777" w:rsidRPr="004B5C91" w:rsidRDefault="00670777" w:rsidP="00670777">
      <w:pPr>
        <w:tabs>
          <w:tab w:val="left" w:pos="2160"/>
        </w:tabs>
        <w:rPr>
          <w:rFonts w:ascii="Arial" w:eastAsia="Times New Roman" w:hAnsi="Arial" w:cs="Arial"/>
          <w:lang w:eastAsia="en-US"/>
        </w:rPr>
      </w:pPr>
      <w:r w:rsidRPr="004B5C91">
        <w:rPr>
          <w:rFonts w:ascii="Arial" w:eastAsia="Times New Roman" w:hAnsi="Arial" w:cs="Arial"/>
          <w:b/>
          <w:lang w:eastAsia="en-US"/>
        </w:rPr>
        <w:t>Submitted by:</w:t>
      </w:r>
      <w:r w:rsidRPr="004B5C91">
        <w:rPr>
          <w:rFonts w:ascii="Arial" w:eastAsia="Times New Roman" w:hAnsi="Arial" w:cs="Arial"/>
          <w:b/>
          <w:lang w:eastAsia="en-US"/>
        </w:rPr>
        <w:tab/>
      </w:r>
      <w:r w:rsidRPr="004B5C91">
        <w:rPr>
          <w:rFonts w:ascii="Arial" w:eastAsia="Times New Roman" w:hAnsi="Arial" w:cs="Arial"/>
          <w:lang w:eastAsia="en-US"/>
        </w:rPr>
        <w:t>JMBB/JMMB</w:t>
      </w:r>
    </w:p>
    <w:p w:rsidR="00670777" w:rsidRPr="004B5C91" w:rsidRDefault="00670777" w:rsidP="00670777">
      <w:pPr>
        <w:rPr>
          <w:rFonts w:ascii="Arial" w:eastAsia="Times New Roman" w:hAnsi="Arial" w:cs="Arial"/>
          <w:lang w:eastAsia="en-US"/>
        </w:rPr>
      </w:pPr>
      <w:r w:rsidRPr="004B5C91">
        <w:rPr>
          <w:rFonts w:ascii="Arial" w:eastAsia="Times New Roman" w:hAnsi="Arial" w:cs="Arial"/>
          <w:lang w:eastAsia="en-US"/>
        </w:rPr>
        <w:t>__________________________________________________________________________</w:t>
      </w:r>
    </w:p>
    <w:p w:rsidR="00670777" w:rsidRPr="004B5C91" w:rsidRDefault="00670777" w:rsidP="00670777">
      <w:pPr>
        <w:rPr>
          <w:rFonts w:ascii="Arial" w:eastAsia="Times New Roman" w:hAnsi="Arial" w:cs="Arial"/>
          <w:lang w:eastAsia="de-DE"/>
        </w:rPr>
      </w:pPr>
    </w:p>
    <w:p w:rsidR="00670777" w:rsidRPr="004B5C91" w:rsidRDefault="00670777" w:rsidP="00670777">
      <w:pPr>
        <w:rPr>
          <w:rFonts w:ascii="Arial" w:eastAsia="Times New Roman" w:hAnsi="Arial" w:cs="Arial"/>
          <w:lang w:eastAsia="de-DE"/>
        </w:rPr>
      </w:pPr>
    </w:p>
    <w:p w:rsidR="00670777" w:rsidRPr="004B5C91" w:rsidRDefault="004E3F36" w:rsidP="00670777">
      <w:pPr>
        <w:rPr>
          <w:rFonts w:ascii="Arial" w:eastAsia="Times New Roman" w:hAnsi="Arial"/>
          <w:lang w:eastAsia="en-US"/>
        </w:rPr>
      </w:pPr>
      <w:r w:rsidRPr="004B5C91">
        <w:rPr>
          <w:rFonts w:ascii="Arial" w:eastAsia="Times New Roman" w:hAnsi="Arial"/>
          <w:lang w:eastAsia="en-US"/>
        </w:rPr>
        <w:t xml:space="preserve">Attached is a proposal by the JMBB and JMMB expert groups for participating in OSPAR activities </w:t>
      </w:r>
      <w:r w:rsidR="004B5C91" w:rsidRPr="004B5C91">
        <w:rPr>
          <w:rFonts w:ascii="Arial" w:eastAsia="Times New Roman" w:hAnsi="Arial"/>
          <w:lang w:eastAsia="en-US"/>
        </w:rPr>
        <w:t>regarding the implementation of the MSFD descriptor 1 (Biological diversity)</w:t>
      </w:r>
    </w:p>
    <w:p w:rsidR="00670777" w:rsidRPr="004B5C91" w:rsidRDefault="00670777" w:rsidP="00670777">
      <w:pPr>
        <w:rPr>
          <w:rFonts w:ascii="Arial" w:eastAsia="Times New Roman" w:hAnsi="Arial"/>
          <w:lang w:eastAsia="en-US"/>
        </w:rPr>
      </w:pPr>
    </w:p>
    <w:p w:rsidR="00670777" w:rsidRPr="004B5C91" w:rsidRDefault="00670777" w:rsidP="00670777">
      <w:pPr>
        <w:rPr>
          <w:rFonts w:ascii="Arial" w:eastAsia="Times New Roman" w:hAnsi="Arial" w:cs="Arial"/>
          <w:lang w:eastAsia="de-DE"/>
        </w:rPr>
      </w:pPr>
    </w:p>
    <w:p w:rsidR="00670777" w:rsidRPr="004B5C91" w:rsidRDefault="00670777" w:rsidP="00670777">
      <w:pPr>
        <w:rPr>
          <w:rFonts w:ascii="Arial" w:eastAsia="Times New Roman" w:hAnsi="Arial" w:cs="Arial"/>
          <w:lang w:eastAsia="de-DE"/>
        </w:rPr>
      </w:pPr>
    </w:p>
    <w:p w:rsidR="00670777" w:rsidRPr="004B5C91" w:rsidRDefault="00670777" w:rsidP="00670777">
      <w:pPr>
        <w:rPr>
          <w:rFonts w:ascii="Arial" w:eastAsia="Times New Roman" w:hAnsi="Arial" w:cs="Arial"/>
          <w:lang w:eastAsia="de-DE"/>
        </w:rPr>
      </w:pPr>
    </w:p>
    <w:p w:rsidR="00670777" w:rsidRPr="004B5C91" w:rsidRDefault="00670777" w:rsidP="00670777">
      <w:pPr>
        <w:rPr>
          <w:rFonts w:ascii="Arial" w:eastAsia="Times New Roman" w:hAnsi="Arial"/>
          <w:b/>
          <w:bCs/>
          <w:lang w:eastAsia="en-US"/>
        </w:rPr>
      </w:pPr>
      <w:r w:rsidRPr="004B5C91">
        <w:rPr>
          <w:rFonts w:ascii="Arial" w:eastAsia="Times New Roman" w:hAnsi="Arial"/>
          <w:b/>
          <w:bCs/>
          <w:lang w:eastAsia="en-US"/>
        </w:rPr>
        <w:t>Proposal</w:t>
      </w:r>
    </w:p>
    <w:p w:rsidR="00670777" w:rsidRPr="004B5C91" w:rsidRDefault="00670777" w:rsidP="00670777">
      <w:pPr>
        <w:rPr>
          <w:rFonts w:ascii="Arial" w:eastAsia="Times New Roman" w:hAnsi="Arial"/>
          <w:lang w:eastAsia="en-US"/>
        </w:rPr>
      </w:pPr>
    </w:p>
    <w:p w:rsidR="00670777" w:rsidRPr="004B5C91" w:rsidRDefault="00670777" w:rsidP="00670777">
      <w:pPr>
        <w:rPr>
          <w:rFonts w:ascii="Arial" w:eastAsia="Times New Roman" w:hAnsi="Arial"/>
          <w:lang w:eastAsia="en-US"/>
        </w:rPr>
      </w:pPr>
      <w:r w:rsidRPr="004B5C91">
        <w:rPr>
          <w:rFonts w:ascii="Arial" w:eastAsia="Times New Roman" w:hAnsi="Arial"/>
          <w:lang w:eastAsia="en-US"/>
        </w:rPr>
        <w:t xml:space="preserve">The meeting is </w:t>
      </w:r>
      <w:r w:rsidR="004E3F36" w:rsidRPr="004B5C91">
        <w:rPr>
          <w:rFonts w:ascii="Arial" w:eastAsia="Times New Roman" w:hAnsi="Arial"/>
          <w:lang w:eastAsia="en-US"/>
        </w:rPr>
        <w:t xml:space="preserve">invited to </w:t>
      </w:r>
      <w:r w:rsidR="004B5C91" w:rsidRPr="004B5C91">
        <w:rPr>
          <w:rFonts w:ascii="Arial" w:eastAsia="Times New Roman" w:hAnsi="Arial"/>
          <w:lang w:eastAsia="en-US"/>
        </w:rPr>
        <w:t xml:space="preserve">adopt </w:t>
      </w:r>
      <w:r w:rsidR="004E3F36" w:rsidRPr="004B5C91">
        <w:rPr>
          <w:rFonts w:ascii="Arial" w:eastAsia="Times New Roman" w:hAnsi="Arial"/>
          <w:lang w:eastAsia="en-US"/>
        </w:rPr>
        <w:t xml:space="preserve">the </w:t>
      </w:r>
      <w:r w:rsidR="004B5C91" w:rsidRPr="004B5C91">
        <w:rPr>
          <w:rFonts w:ascii="Arial" w:eastAsia="Times New Roman" w:hAnsi="Arial"/>
          <w:lang w:eastAsia="en-US"/>
        </w:rPr>
        <w:t xml:space="preserve">proposal contained in the </w:t>
      </w:r>
      <w:r w:rsidR="004E3F36" w:rsidRPr="004B5C91">
        <w:rPr>
          <w:rFonts w:ascii="Arial" w:eastAsia="Times New Roman" w:hAnsi="Arial"/>
          <w:lang w:eastAsia="en-US"/>
        </w:rPr>
        <w:t xml:space="preserve">document </w:t>
      </w:r>
    </w:p>
    <w:p w:rsidR="00670777" w:rsidRPr="00670777" w:rsidRDefault="00670777" w:rsidP="00670777">
      <w:pPr>
        <w:rPr>
          <w:rFonts w:ascii="Arial" w:eastAsia="Times New Roman" w:hAnsi="Arial" w:cs="Arial"/>
          <w:sz w:val="20"/>
          <w:szCs w:val="20"/>
          <w:lang w:eastAsia="de-DE"/>
        </w:rPr>
      </w:pPr>
    </w:p>
    <w:p w:rsidR="00670777" w:rsidRPr="00670777" w:rsidRDefault="00670777" w:rsidP="00670777">
      <w:pPr>
        <w:rPr>
          <w:rFonts w:ascii="Arial" w:eastAsia="Times New Roman" w:hAnsi="Arial" w:cs="Arial"/>
          <w:sz w:val="20"/>
          <w:szCs w:val="20"/>
          <w:lang w:eastAsia="de-DE"/>
        </w:rPr>
      </w:pPr>
    </w:p>
    <w:p w:rsidR="00670777" w:rsidRPr="00670777" w:rsidRDefault="00670777" w:rsidP="00670777">
      <w:pPr>
        <w:rPr>
          <w:rFonts w:ascii="Arial" w:eastAsia="Times New Roman" w:hAnsi="Arial" w:cs="Arial"/>
          <w:sz w:val="20"/>
          <w:szCs w:val="20"/>
          <w:lang w:eastAsia="de-DE"/>
        </w:rPr>
      </w:pPr>
    </w:p>
    <w:p w:rsidR="00670777" w:rsidRPr="00670777" w:rsidRDefault="00670777" w:rsidP="00670777">
      <w:pPr>
        <w:rPr>
          <w:rFonts w:ascii="Arial" w:eastAsia="Times New Roman" w:hAnsi="Arial" w:cs="Arial"/>
          <w:sz w:val="20"/>
          <w:szCs w:val="20"/>
          <w:lang w:eastAsia="en-US"/>
        </w:rPr>
      </w:pPr>
    </w:p>
    <w:p w:rsidR="00670777" w:rsidRDefault="00670777" w:rsidP="00670777">
      <w:pPr>
        <w:spacing w:after="200" w:line="276" w:lineRule="auto"/>
        <w:rPr>
          <w:rFonts w:ascii="Arial" w:hAnsi="Arial" w:cs="Arial"/>
          <w:b/>
          <w:sz w:val="28"/>
          <w:szCs w:val="28"/>
          <w:lang w:val="en-US"/>
        </w:rPr>
      </w:pPr>
      <w:r>
        <w:rPr>
          <w:rFonts w:ascii="Arial" w:hAnsi="Arial" w:cs="Arial"/>
          <w:b/>
          <w:sz w:val="28"/>
          <w:szCs w:val="28"/>
          <w:lang w:val="en-US"/>
        </w:rPr>
        <w:br w:type="page"/>
      </w:r>
    </w:p>
    <w:p w:rsidR="007E07F7" w:rsidRPr="00161C2A" w:rsidRDefault="007E07F7" w:rsidP="0085176F">
      <w:pPr>
        <w:rPr>
          <w:rFonts w:ascii="Arial" w:hAnsi="Arial" w:cs="Arial"/>
          <w:b/>
          <w:sz w:val="28"/>
          <w:szCs w:val="28"/>
          <w:u w:val="single"/>
          <w:lang w:val="en-US"/>
        </w:rPr>
      </w:pPr>
      <w:r w:rsidRPr="00161C2A">
        <w:rPr>
          <w:rFonts w:ascii="Arial" w:hAnsi="Arial" w:cs="Arial"/>
          <w:b/>
          <w:sz w:val="28"/>
          <w:szCs w:val="28"/>
          <w:lang w:val="en-US"/>
        </w:rPr>
        <w:lastRenderedPageBreak/>
        <w:t>TMAP bird data delivery for MSFD indicators</w:t>
      </w:r>
      <w:r w:rsidRPr="00161C2A">
        <w:rPr>
          <w:rFonts w:ascii="Arial" w:hAnsi="Arial" w:cs="Arial"/>
          <w:b/>
          <w:sz w:val="28"/>
          <w:szCs w:val="28"/>
          <w:u w:val="single"/>
          <w:lang w:val="en-US"/>
        </w:rPr>
        <w:t xml:space="preserve"> </w:t>
      </w:r>
    </w:p>
    <w:p w:rsidR="007E07F7" w:rsidRPr="007E07F7" w:rsidRDefault="007E07F7" w:rsidP="00CC1FCB">
      <w:pPr>
        <w:rPr>
          <w:rFonts w:ascii="Arial" w:hAnsi="Arial" w:cs="Arial"/>
          <w:b/>
          <w:u w:val="single"/>
          <w:lang w:val="en-US"/>
        </w:rPr>
      </w:pPr>
    </w:p>
    <w:p w:rsidR="00A66C0F" w:rsidRDefault="00A66C0F" w:rsidP="00CC1FCB">
      <w:pPr>
        <w:rPr>
          <w:rFonts w:ascii="Arial" w:hAnsi="Arial" w:cs="Arial"/>
          <w:b/>
          <w:u w:val="single"/>
          <w:lang w:val="en-US"/>
        </w:rPr>
      </w:pPr>
      <w:r>
        <w:rPr>
          <w:rFonts w:ascii="Arial" w:hAnsi="Arial" w:cs="Arial"/>
          <w:b/>
          <w:u w:val="single"/>
          <w:lang w:val="en-US"/>
        </w:rPr>
        <w:t>Objective</w:t>
      </w:r>
    </w:p>
    <w:p w:rsidR="00A66C0F" w:rsidRPr="00A66C0F" w:rsidRDefault="00A66C0F" w:rsidP="00CC1FCB">
      <w:pPr>
        <w:rPr>
          <w:rFonts w:ascii="Arial" w:hAnsi="Arial" w:cs="Arial"/>
          <w:lang w:val="en-US"/>
        </w:rPr>
      </w:pPr>
    </w:p>
    <w:p w:rsidR="00A66C0F" w:rsidRDefault="00A66C0F" w:rsidP="00CC1FCB">
      <w:pPr>
        <w:rPr>
          <w:rFonts w:ascii="Arial" w:hAnsi="Arial" w:cs="Arial"/>
          <w:lang w:val="en-US"/>
        </w:rPr>
      </w:pPr>
      <w:r>
        <w:rPr>
          <w:rFonts w:ascii="Arial" w:hAnsi="Arial" w:cs="Arial"/>
          <w:lang w:val="en-US"/>
        </w:rPr>
        <w:t xml:space="preserve">JMBB/JMMB </w:t>
      </w:r>
      <w:r w:rsidR="004E3F36">
        <w:rPr>
          <w:rFonts w:ascii="Arial" w:hAnsi="Arial" w:cs="Arial"/>
          <w:lang w:val="en-US"/>
        </w:rPr>
        <w:t xml:space="preserve">to </w:t>
      </w:r>
      <w:r>
        <w:rPr>
          <w:rFonts w:ascii="Arial" w:hAnsi="Arial" w:cs="Arial"/>
          <w:lang w:val="en-US"/>
        </w:rPr>
        <w:t>deliver TMAP bird data and participate in development of MSFD indicators for birds.</w:t>
      </w:r>
    </w:p>
    <w:p w:rsidR="00A66C0F" w:rsidRPr="00A66C0F" w:rsidRDefault="00A66C0F" w:rsidP="00CC1FCB">
      <w:pPr>
        <w:rPr>
          <w:rFonts w:ascii="Arial" w:hAnsi="Arial" w:cs="Arial"/>
          <w:lang w:val="en-US"/>
        </w:rPr>
      </w:pPr>
    </w:p>
    <w:p w:rsidR="00CC1FCB" w:rsidRPr="0089033F" w:rsidRDefault="00CC1FCB" w:rsidP="00CC1FCB">
      <w:pPr>
        <w:rPr>
          <w:rFonts w:ascii="Arial" w:hAnsi="Arial" w:cs="Arial"/>
          <w:b/>
          <w:u w:val="single"/>
          <w:lang w:val="en-US"/>
        </w:rPr>
      </w:pPr>
      <w:r w:rsidRPr="0089033F">
        <w:rPr>
          <w:rFonts w:ascii="Arial" w:hAnsi="Arial" w:cs="Arial"/>
          <w:b/>
          <w:u w:val="single"/>
          <w:lang w:val="en-US"/>
        </w:rPr>
        <w:t>Background</w:t>
      </w:r>
    </w:p>
    <w:p w:rsidR="00F52F4D" w:rsidRDefault="00F52F4D" w:rsidP="00654994">
      <w:pPr>
        <w:jc w:val="both"/>
        <w:rPr>
          <w:rFonts w:ascii="Arial" w:hAnsi="Arial" w:cs="Arial"/>
          <w:lang w:val="en-US"/>
        </w:rPr>
      </w:pPr>
    </w:p>
    <w:p w:rsidR="00F52F4D" w:rsidRDefault="00AF4EF0" w:rsidP="00654994">
      <w:pPr>
        <w:jc w:val="both"/>
        <w:rPr>
          <w:rFonts w:ascii="Arial" w:hAnsi="Arial" w:cs="Arial"/>
          <w:lang w:val="en-US"/>
        </w:rPr>
      </w:pPr>
      <w:r w:rsidRPr="0089033F">
        <w:rPr>
          <w:rFonts w:ascii="Arial" w:hAnsi="Arial" w:cs="Arial"/>
          <w:lang w:val="en-US"/>
        </w:rPr>
        <w:t xml:space="preserve">The breeding and non-breeding bird populations of the Wadden Sea are of fundamental importance for </w:t>
      </w:r>
      <w:r w:rsidR="004E3F36">
        <w:rPr>
          <w:rFonts w:ascii="Arial" w:hAnsi="Arial" w:cs="Arial"/>
          <w:lang w:val="en-US"/>
        </w:rPr>
        <w:t xml:space="preserve">the </w:t>
      </w:r>
      <w:r w:rsidRPr="0089033F">
        <w:rPr>
          <w:rFonts w:ascii="Arial" w:hAnsi="Arial" w:cs="Arial"/>
          <w:lang w:val="en-US"/>
        </w:rPr>
        <w:t>biological diversity within the Greater North Sea region</w:t>
      </w:r>
      <w:r w:rsidR="00F52F4D">
        <w:rPr>
          <w:rFonts w:ascii="Arial" w:hAnsi="Arial" w:cs="Arial"/>
          <w:lang w:val="en-US"/>
        </w:rPr>
        <w:t xml:space="preserve">. Since Wadden Sea and North Sea share many ecological processes, factors operating in the North Sea also influence the </w:t>
      </w:r>
      <w:r w:rsidR="00BF6935">
        <w:rPr>
          <w:rFonts w:ascii="Arial" w:hAnsi="Arial" w:cs="Arial"/>
          <w:lang w:val="en-US"/>
        </w:rPr>
        <w:t>environmental status of</w:t>
      </w:r>
      <w:r w:rsidR="00F52F4D">
        <w:rPr>
          <w:rFonts w:ascii="Arial" w:hAnsi="Arial" w:cs="Arial"/>
          <w:lang w:val="en-US"/>
        </w:rPr>
        <w:t xml:space="preserve"> the Wadden </w:t>
      </w:r>
      <w:r w:rsidR="004E3F36">
        <w:rPr>
          <w:rFonts w:ascii="Arial" w:hAnsi="Arial" w:cs="Arial"/>
          <w:lang w:val="en-US"/>
        </w:rPr>
        <w:t>Sea, and vice versa. Many fish-</w:t>
      </w:r>
      <w:r w:rsidR="00F52F4D">
        <w:rPr>
          <w:rFonts w:ascii="Arial" w:hAnsi="Arial" w:cs="Arial"/>
          <w:lang w:val="en-US"/>
        </w:rPr>
        <w:t>eating birds for instance, depend on developments of fish stocks (</w:t>
      </w:r>
      <w:r w:rsidR="00F52F4D" w:rsidRPr="004E3F36">
        <w:rPr>
          <w:rFonts w:ascii="Arial" w:hAnsi="Arial" w:cs="Arial"/>
          <w:i/>
          <w:lang w:val="en-US"/>
        </w:rPr>
        <w:t>e.g.</w:t>
      </w:r>
      <w:r w:rsidR="00F52F4D">
        <w:rPr>
          <w:rFonts w:ascii="Arial" w:hAnsi="Arial" w:cs="Arial"/>
          <w:lang w:val="en-US"/>
        </w:rPr>
        <w:t xml:space="preserve"> Herring) in the </w:t>
      </w:r>
      <w:r w:rsidR="00BF6935">
        <w:rPr>
          <w:rFonts w:ascii="Arial" w:hAnsi="Arial" w:cs="Arial"/>
          <w:lang w:val="en-US"/>
        </w:rPr>
        <w:t xml:space="preserve">Greater </w:t>
      </w:r>
      <w:r w:rsidR="00F52F4D">
        <w:rPr>
          <w:rFonts w:ascii="Arial" w:hAnsi="Arial" w:cs="Arial"/>
          <w:lang w:val="en-US"/>
        </w:rPr>
        <w:t>North Sea</w:t>
      </w:r>
      <w:r w:rsidR="00BF6935">
        <w:rPr>
          <w:rFonts w:ascii="Arial" w:hAnsi="Arial" w:cs="Arial"/>
          <w:lang w:val="en-US"/>
        </w:rPr>
        <w:t xml:space="preserve"> region</w:t>
      </w:r>
      <w:r w:rsidR="00F52F4D">
        <w:rPr>
          <w:rFonts w:ascii="Arial" w:hAnsi="Arial" w:cs="Arial"/>
          <w:lang w:val="en-US"/>
        </w:rPr>
        <w:t>. This is also indicated by the occurrence of large bird colonies on the fringe of Wadden Sea and North Sea</w:t>
      </w:r>
      <w:r w:rsidR="00BF6935">
        <w:rPr>
          <w:rFonts w:ascii="Arial" w:hAnsi="Arial" w:cs="Arial"/>
          <w:lang w:val="en-US"/>
        </w:rPr>
        <w:t xml:space="preserve">, </w:t>
      </w:r>
      <w:r w:rsidR="00BF6935" w:rsidRPr="004E3F36">
        <w:rPr>
          <w:rFonts w:ascii="Arial" w:hAnsi="Arial" w:cs="Arial"/>
          <w:i/>
          <w:lang w:val="en-US"/>
        </w:rPr>
        <w:t>e.g</w:t>
      </w:r>
      <w:r w:rsidR="00BF6935">
        <w:rPr>
          <w:rFonts w:ascii="Arial" w:hAnsi="Arial" w:cs="Arial"/>
          <w:lang w:val="en-US"/>
        </w:rPr>
        <w:t>. of gulls and terns.</w:t>
      </w:r>
      <w:r w:rsidR="00F52F4D">
        <w:rPr>
          <w:rFonts w:ascii="Arial" w:hAnsi="Arial" w:cs="Arial"/>
          <w:lang w:val="en-US"/>
        </w:rPr>
        <w:t xml:space="preserve"> The area supports one of the largest breeding populations </w:t>
      </w:r>
      <w:r w:rsidR="004E3F36">
        <w:rPr>
          <w:rFonts w:ascii="Arial" w:hAnsi="Arial" w:cs="Arial"/>
          <w:lang w:val="en-US"/>
        </w:rPr>
        <w:t>of the</w:t>
      </w:r>
      <w:r w:rsidR="00F52F4D">
        <w:rPr>
          <w:rFonts w:ascii="Arial" w:hAnsi="Arial" w:cs="Arial"/>
          <w:lang w:val="en-US"/>
        </w:rPr>
        <w:t xml:space="preserve"> Lesser Black-backed Gull</w:t>
      </w:r>
      <w:r w:rsidR="005C61B6">
        <w:rPr>
          <w:rFonts w:ascii="Arial" w:hAnsi="Arial" w:cs="Arial"/>
          <w:lang w:val="en-US"/>
        </w:rPr>
        <w:t>, which uses the North Sea as foraging habitat</w:t>
      </w:r>
      <w:r w:rsidR="00F52F4D">
        <w:rPr>
          <w:rFonts w:ascii="Arial" w:hAnsi="Arial" w:cs="Arial"/>
          <w:lang w:val="en-US"/>
        </w:rPr>
        <w:t>.</w:t>
      </w:r>
    </w:p>
    <w:p w:rsidR="00654994" w:rsidRDefault="00654994" w:rsidP="00654994">
      <w:pPr>
        <w:jc w:val="both"/>
        <w:rPr>
          <w:rFonts w:ascii="Arial" w:hAnsi="Arial" w:cs="Arial"/>
          <w:lang w:val="en-US"/>
        </w:rPr>
      </w:pPr>
    </w:p>
    <w:p w:rsidR="00AF4EF0" w:rsidRPr="0089033F" w:rsidRDefault="00AF4EF0" w:rsidP="00654994">
      <w:pPr>
        <w:jc w:val="both"/>
        <w:rPr>
          <w:rFonts w:ascii="Arial" w:hAnsi="Arial" w:cs="Arial"/>
          <w:lang w:val="en-US"/>
        </w:rPr>
      </w:pPr>
      <w:r w:rsidRPr="0089033F">
        <w:rPr>
          <w:rFonts w:ascii="Arial" w:hAnsi="Arial" w:cs="Arial"/>
          <w:lang w:val="en-US"/>
        </w:rPr>
        <w:t xml:space="preserve">Monitoring of these populations, </w:t>
      </w:r>
      <w:r w:rsidRPr="007E07F7">
        <w:rPr>
          <w:rFonts w:ascii="Arial" w:hAnsi="Arial" w:cs="Arial"/>
          <w:lang w:val="en-US"/>
        </w:rPr>
        <w:t>with associated indicators and targets,</w:t>
      </w:r>
      <w:r w:rsidRPr="0089033F">
        <w:rPr>
          <w:rFonts w:ascii="Arial" w:hAnsi="Arial" w:cs="Arial"/>
          <w:lang w:val="en-US"/>
        </w:rPr>
        <w:t xml:space="preserve"> is required to assess biodiversity</w:t>
      </w:r>
      <w:r w:rsidR="00654994">
        <w:rPr>
          <w:rFonts w:ascii="Arial" w:hAnsi="Arial" w:cs="Arial"/>
          <w:lang w:val="en-US"/>
        </w:rPr>
        <w:t xml:space="preserve"> and</w:t>
      </w:r>
      <w:r w:rsidR="00654994" w:rsidRPr="00654994">
        <w:t xml:space="preserve"> </w:t>
      </w:r>
      <w:r w:rsidR="00424361" w:rsidRPr="00424361">
        <w:rPr>
          <w:rFonts w:ascii="Arial" w:hAnsi="Arial" w:cs="Arial"/>
          <w:lang w:val="en-US"/>
        </w:rPr>
        <w:t xml:space="preserve">whether </w:t>
      </w:r>
      <w:r w:rsidR="00654994">
        <w:rPr>
          <w:rFonts w:ascii="Arial" w:hAnsi="Arial" w:cs="Arial"/>
          <w:lang w:val="en-US"/>
        </w:rPr>
        <w:t>t</w:t>
      </w:r>
      <w:r w:rsidR="00654994" w:rsidRPr="00654994">
        <w:rPr>
          <w:rFonts w:ascii="Arial" w:hAnsi="Arial" w:cs="Arial"/>
          <w:lang w:val="en-US"/>
        </w:rPr>
        <w:t>he quality and occurrence of habitats and the distribution and abundance of species are in line with prevailing physiographic, ge</w:t>
      </w:r>
      <w:r w:rsidR="00654994">
        <w:rPr>
          <w:rFonts w:ascii="Arial" w:hAnsi="Arial" w:cs="Arial"/>
          <w:lang w:val="en-US"/>
        </w:rPr>
        <w:t>ographic and climate conditions</w:t>
      </w:r>
      <w:r w:rsidRPr="0089033F">
        <w:rPr>
          <w:rFonts w:ascii="Arial" w:hAnsi="Arial" w:cs="Arial"/>
          <w:lang w:val="en-US"/>
        </w:rPr>
        <w:t xml:space="preserve"> (Descriptor 1 </w:t>
      </w:r>
      <w:r w:rsidR="004E3F36">
        <w:rPr>
          <w:rFonts w:ascii="Arial" w:hAnsi="Arial" w:cs="Arial"/>
          <w:lang w:val="en-US"/>
        </w:rPr>
        <w:t>of</w:t>
      </w:r>
      <w:r w:rsidR="004E3F36" w:rsidRPr="0089033F">
        <w:rPr>
          <w:rFonts w:ascii="Arial" w:hAnsi="Arial" w:cs="Arial"/>
          <w:lang w:val="en-US"/>
        </w:rPr>
        <w:t xml:space="preserve"> </w:t>
      </w:r>
      <w:r w:rsidRPr="0089033F">
        <w:rPr>
          <w:rFonts w:ascii="Arial" w:hAnsi="Arial" w:cs="Arial"/>
          <w:lang w:val="en-US"/>
        </w:rPr>
        <w:t>the Marine Strategy Framework Directive (MSFD).</w:t>
      </w:r>
      <w:r w:rsidR="00F52F4D">
        <w:rPr>
          <w:rFonts w:ascii="Arial" w:hAnsi="Arial" w:cs="Arial"/>
          <w:lang w:val="en-US"/>
        </w:rPr>
        <w:t xml:space="preserve"> Currently, under the umbrella of MSFD, several indicators are developed to assess and monitor the ecological status of the Greater North Sea. Because of the interactions between Wadden Sea and North Sea, as mentioned above, </w:t>
      </w:r>
      <w:r w:rsidR="0085176F">
        <w:rPr>
          <w:rFonts w:ascii="Arial" w:hAnsi="Arial" w:cs="Arial"/>
          <w:lang w:val="en-US"/>
        </w:rPr>
        <w:t>t</w:t>
      </w:r>
      <w:r w:rsidRPr="0089033F">
        <w:rPr>
          <w:rFonts w:ascii="Arial" w:hAnsi="Arial" w:cs="Arial"/>
          <w:lang w:val="en-US"/>
        </w:rPr>
        <w:t xml:space="preserve">he TMAP monitoring </w:t>
      </w:r>
      <w:r w:rsidRPr="0089033F">
        <w:rPr>
          <w:rFonts w:ascii="Arial" w:hAnsi="Arial" w:cs="Arial"/>
        </w:rPr>
        <w:t xml:space="preserve">programmes </w:t>
      </w:r>
      <w:r w:rsidRPr="0089033F">
        <w:rPr>
          <w:rFonts w:ascii="Arial" w:hAnsi="Arial" w:cs="Arial"/>
          <w:lang w:val="en-US"/>
        </w:rPr>
        <w:t>for birds should be an in</w:t>
      </w:r>
      <w:r w:rsidR="0089033F">
        <w:rPr>
          <w:rFonts w:ascii="Arial" w:hAnsi="Arial" w:cs="Arial"/>
          <w:lang w:val="en-US"/>
        </w:rPr>
        <w:t>tegral part of the MSFD process.</w:t>
      </w:r>
      <w:r w:rsidR="00F52F4D">
        <w:rPr>
          <w:rFonts w:ascii="Arial" w:hAnsi="Arial" w:cs="Arial"/>
          <w:lang w:val="en-US"/>
        </w:rPr>
        <w:t xml:space="preserve"> This proposal describes how TMAP data should be integrated in the MSFD indicators. It does not request new monitoring schemes, but aims to embed the existing </w:t>
      </w:r>
      <w:r w:rsidR="00BF6935">
        <w:rPr>
          <w:rFonts w:ascii="Arial" w:hAnsi="Arial" w:cs="Arial"/>
          <w:lang w:val="en-US"/>
        </w:rPr>
        <w:t xml:space="preserve">bird </w:t>
      </w:r>
      <w:r w:rsidR="00F52F4D">
        <w:rPr>
          <w:rFonts w:ascii="Arial" w:hAnsi="Arial" w:cs="Arial"/>
          <w:lang w:val="en-US"/>
        </w:rPr>
        <w:t>monitoring in the MSFD framework</w:t>
      </w:r>
      <w:r w:rsidR="00BF6935">
        <w:rPr>
          <w:rFonts w:ascii="Arial" w:hAnsi="Arial" w:cs="Arial"/>
          <w:lang w:val="en-US"/>
        </w:rPr>
        <w:t xml:space="preserve">, in order to be able </w:t>
      </w:r>
      <w:r w:rsidR="00F52F4D">
        <w:rPr>
          <w:rFonts w:ascii="Arial" w:hAnsi="Arial" w:cs="Arial"/>
          <w:lang w:val="en-US"/>
        </w:rPr>
        <w:t>to fulfil</w:t>
      </w:r>
      <w:r w:rsidR="0085176F">
        <w:rPr>
          <w:rFonts w:ascii="Arial" w:hAnsi="Arial" w:cs="Arial"/>
          <w:lang w:val="en-US"/>
        </w:rPr>
        <w:t xml:space="preserve">l the requirements set by </w:t>
      </w:r>
      <w:r w:rsidR="004E3F36">
        <w:rPr>
          <w:rFonts w:ascii="Arial" w:hAnsi="Arial" w:cs="Arial"/>
          <w:lang w:val="en-US"/>
        </w:rPr>
        <w:t xml:space="preserve">the </w:t>
      </w:r>
      <w:r w:rsidR="0085176F">
        <w:rPr>
          <w:rFonts w:ascii="Arial" w:hAnsi="Arial" w:cs="Arial"/>
          <w:lang w:val="en-US"/>
        </w:rPr>
        <w:t>MSFD.</w:t>
      </w:r>
    </w:p>
    <w:p w:rsidR="00654994" w:rsidRDefault="00654994" w:rsidP="00654994">
      <w:pPr>
        <w:jc w:val="both"/>
        <w:rPr>
          <w:rFonts w:ascii="Arial" w:hAnsi="Arial" w:cs="Arial"/>
          <w:lang w:val="en-US"/>
        </w:rPr>
      </w:pPr>
    </w:p>
    <w:p w:rsidR="002E64B2" w:rsidRDefault="00AF4EF0" w:rsidP="00654994">
      <w:pPr>
        <w:jc w:val="both"/>
        <w:rPr>
          <w:rFonts w:ascii="Arial" w:hAnsi="Arial" w:cs="Arial"/>
          <w:lang w:val="en-US"/>
        </w:rPr>
      </w:pPr>
      <w:r w:rsidRPr="0089033F">
        <w:rPr>
          <w:rFonts w:ascii="Arial" w:hAnsi="Arial" w:cs="Arial"/>
          <w:lang w:val="en-US"/>
        </w:rPr>
        <w:t>The joint ICES/OSPAR expert group on seabirds</w:t>
      </w:r>
      <w:r w:rsidR="0089033F">
        <w:rPr>
          <w:rFonts w:ascii="Arial" w:hAnsi="Arial" w:cs="Arial"/>
          <w:lang w:val="en-US"/>
        </w:rPr>
        <w:t xml:space="preserve"> </w:t>
      </w:r>
      <w:r w:rsidRPr="0089033F">
        <w:rPr>
          <w:rFonts w:ascii="Arial" w:hAnsi="Arial" w:cs="Arial"/>
          <w:lang w:val="en-US"/>
        </w:rPr>
        <w:t xml:space="preserve">is preparing bird indicators for biological diversity (MSFD Descriptor 1) which aim to guide progress towards achieving good environmental status in the marine environment (art. 10 MSFD). </w:t>
      </w:r>
      <w:r w:rsidR="00A93976">
        <w:rPr>
          <w:rFonts w:ascii="Arial" w:hAnsi="Arial" w:cs="Arial"/>
          <w:lang w:val="en-US"/>
        </w:rPr>
        <w:t>P</w:t>
      </w:r>
      <w:r w:rsidR="00A93976" w:rsidRPr="0089033F">
        <w:rPr>
          <w:rFonts w:ascii="Arial" w:hAnsi="Arial" w:cs="Arial"/>
          <w:lang w:val="en-US"/>
        </w:rPr>
        <w:t xml:space="preserve">roject plans for the development of </w:t>
      </w:r>
      <w:r w:rsidR="00A93976">
        <w:rPr>
          <w:rFonts w:ascii="Arial" w:hAnsi="Arial" w:cs="Arial"/>
          <w:lang w:val="en-US"/>
        </w:rPr>
        <w:t xml:space="preserve">two </w:t>
      </w:r>
      <w:r w:rsidR="00A93976" w:rsidRPr="0089033F">
        <w:rPr>
          <w:rFonts w:ascii="Arial" w:hAnsi="Arial" w:cs="Arial"/>
          <w:lang w:val="en-US"/>
        </w:rPr>
        <w:t>MSFD biodiversity indicators</w:t>
      </w:r>
      <w:r w:rsidR="00A93976">
        <w:rPr>
          <w:rFonts w:ascii="Arial" w:hAnsi="Arial" w:cs="Arial"/>
          <w:lang w:val="en-US"/>
        </w:rPr>
        <w:t xml:space="preserve"> (Annex I) which </w:t>
      </w:r>
      <w:r w:rsidR="002E64B2">
        <w:rPr>
          <w:rFonts w:ascii="Arial" w:hAnsi="Arial" w:cs="Arial"/>
          <w:lang w:val="en-US"/>
        </w:rPr>
        <w:t>are relevant for the TMAP bird monitoring</w:t>
      </w:r>
      <w:r w:rsidR="00A93976">
        <w:rPr>
          <w:rFonts w:ascii="Arial" w:hAnsi="Arial" w:cs="Arial"/>
          <w:lang w:val="en-US"/>
        </w:rPr>
        <w:t xml:space="preserve"> are in development</w:t>
      </w:r>
      <w:r w:rsidR="002E64B2">
        <w:rPr>
          <w:rFonts w:ascii="Arial" w:hAnsi="Arial" w:cs="Arial"/>
          <w:lang w:val="en-US"/>
        </w:rPr>
        <w:t>:</w:t>
      </w:r>
    </w:p>
    <w:p w:rsidR="00A93976" w:rsidRDefault="00A93976" w:rsidP="00654994">
      <w:pPr>
        <w:jc w:val="both"/>
        <w:rPr>
          <w:rFonts w:ascii="Arial" w:hAnsi="Arial" w:cs="Arial"/>
          <w:lang w:val="en-US"/>
        </w:rPr>
      </w:pPr>
    </w:p>
    <w:p w:rsidR="002E64B2" w:rsidRPr="0089033F" w:rsidRDefault="002E64B2" w:rsidP="002E64B2">
      <w:pPr>
        <w:pStyle w:val="Listenabsatz"/>
        <w:numPr>
          <w:ilvl w:val="0"/>
          <w:numId w:val="2"/>
        </w:numPr>
        <w:rPr>
          <w:rFonts w:ascii="Arial" w:hAnsi="Arial" w:cs="Arial"/>
          <w:lang w:val="en-US"/>
        </w:rPr>
      </w:pPr>
      <w:r>
        <w:rPr>
          <w:rFonts w:ascii="Arial" w:hAnsi="Arial" w:cs="Arial"/>
          <w:lang w:val="en-US"/>
        </w:rPr>
        <w:t>I</w:t>
      </w:r>
      <w:r w:rsidRPr="0089033F">
        <w:rPr>
          <w:rFonts w:ascii="Arial" w:hAnsi="Arial" w:cs="Arial"/>
          <w:lang w:val="en-US"/>
        </w:rPr>
        <w:t>ndicator B1</w:t>
      </w:r>
      <w:r>
        <w:rPr>
          <w:rFonts w:ascii="Arial" w:hAnsi="Arial" w:cs="Arial"/>
          <w:lang w:val="en-US"/>
        </w:rPr>
        <w:t>:</w:t>
      </w:r>
      <w:r w:rsidRPr="0089033F">
        <w:rPr>
          <w:rFonts w:ascii="Arial" w:hAnsi="Arial" w:cs="Arial"/>
          <w:lang w:val="en-US"/>
        </w:rPr>
        <w:t xml:space="preserve"> </w:t>
      </w:r>
      <w:r w:rsidR="005C61B6">
        <w:rPr>
          <w:rFonts w:ascii="Arial" w:hAnsi="Arial" w:cs="Arial"/>
          <w:lang w:val="en-US"/>
        </w:rPr>
        <w:t xml:space="preserve">species specific </w:t>
      </w:r>
      <w:r w:rsidRPr="0089033F">
        <w:rPr>
          <w:rFonts w:ascii="Arial" w:hAnsi="Arial" w:cs="Arial"/>
          <w:lang w:val="en-US"/>
        </w:rPr>
        <w:t xml:space="preserve">abundance </w:t>
      </w:r>
      <w:r w:rsidR="00BF6935">
        <w:rPr>
          <w:rFonts w:ascii="Arial" w:hAnsi="Arial" w:cs="Arial"/>
          <w:lang w:val="en-US"/>
        </w:rPr>
        <w:t xml:space="preserve">and </w:t>
      </w:r>
      <w:r w:rsidRPr="0089033F">
        <w:rPr>
          <w:rFonts w:ascii="Arial" w:hAnsi="Arial" w:cs="Arial"/>
          <w:lang w:val="en-US"/>
        </w:rPr>
        <w:t>trends</w:t>
      </w:r>
    </w:p>
    <w:p w:rsidR="002E64B2" w:rsidRPr="0089033F" w:rsidRDefault="002E64B2" w:rsidP="002E64B2">
      <w:pPr>
        <w:pStyle w:val="Listenabsatz"/>
        <w:numPr>
          <w:ilvl w:val="0"/>
          <w:numId w:val="2"/>
        </w:numPr>
        <w:rPr>
          <w:rFonts w:ascii="Arial" w:hAnsi="Arial" w:cs="Arial"/>
          <w:lang w:val="en-US"/>
        </w:rPr>
      </w:pPr>
      <w:r>
        <w:rPr>
          <w:rFonts w:ascii="Arial" w:hAnsi="Arial" w:cs="Arial"/>
          <w:lang w:val="en-US"/>
        </w:rPr>
        <w:t>I</w:t>
      </w:r>
      <w:r w:rsidRPr="0089033F">
        <w:rPr>
          <w:rFonts w:ascii="Arial" w:hAnsi="Arial" w:cs="Arial"/>
          <w:lang w:val="en-US"/>
        </w:rPr>
        <w:t>ndicator B3</w:t>
      </w:r>
      <w:r>
        <w:rPr>
          <w:rFonts w:ascii="Arial" w:hAnsi="Arial" w:cs="Arial"/>
          <w:lang w:val="en-US"/>
        </w:rPr>
        <w:t>:</w:t>
      </w:r>
      <w:r w:rsidRPr="0089033F">
        <w:rPr>
          <w:rFonts w:ascii="Arial" w:hAnsi="Arial" w:cs="Arial"/>
          <w:lang w:val="en-US"/>
        </w:rPr>
        <w:t xml:space="preserve"> breeding success/failure</w:t>
      </w:r>
    </w:p>
    <w:p w:rsidR="002E64B2" w:rsidRDefault="002E64B2" w:rsidP="007E07F7">
      <w:pPr>
        <w:jc w:val="both"/>
        <w:rPr>
          <w:rFonts w:ascii="Arial" w:hAnsi="Arial" w:cs="Arial"/>
          <w:lang w:val="en-US"/>
        </w:rPr>
      </w:pPr>
    </w:p>
    <w:p w:rsidR="00AF4EF0" w:rsidRPr="0089033F" w:rsidRDefault="0089033F" w:rsidP="007E07F7">
      <w:pPr>
        <w:jc w:val="both"/>
        <w:rPr>
          <w:rFonts w:ascii="Arial" w:hAnsi="Arial" w:cs="Arial"/>
          <w:lang w:val="en-US"/>
        </w:rPr>
      </w:pPr>
      <w:r>
        <w:rPr>
          <w:rFonts w:ascii="Arial" w:hAnsi="Arial" w:cs="Arial"/>
          <w:lang w:val="en-US"/>
        </w:rPr>
        <w:t>The</w:t>
      </w:r>
      <w:r w:rsidR="00AF4EF0" w:rsidRPr="0089033F">
        <w:rPr>
          <w:rFonts w:ascii="Arial" w:hAnsi="Arial" w:cs="Arial"/>
          <w:lang w:val="en-US"/>
        </w:rPr>
        <w:t xml:space="preserve"> OSPAR bird indicators are extremely relevant for the Wadden Sea as a sub-region of the OSPAR Greater North Sea region</w:t>
      </w:r>
      <w:r w:rsidR="00BF6935">
        <w:rPr>
          <w:rFonts w:ascii="Arial" w:hAnsi="Arial" w:cs="Arial"/>
          <w:lang w:val="en-US"/>
        </w:rPr>
        <w:t xml:space="preserve"> and will also support the existing monitoring regarding the conservation objectives set in the Wadden Sea Plan and those requested by EU Directives</w:t>
      </w:r>
      <w:r w:rsidR="00AF4EF0" w:rsidRPr="0089033F">
        <w:rPr>
          <w:rFonts w:ascii="Arial" w:hAnsi="Arial" w:cs="Arial"/>
          <w:lang w:val="en-US"/>
        </w:rPr>
        <w:t xml:space="preserve">. </w:t>
      </w:r>
    </w:p>
    <w:p w:rsidR="00AF4EF0" w:rsidRPr="0089033F" w:rsidRDefault="00AF4EF0" w:rsidP="007E07F7">
      <w:pPr>
        <w:jc w:val="both"/>
        <w:rPr>
          <w:rFonts w:ascii="Arial" w:hAnsi="Arial" w:cs="Arial"/>
          <w:lang w:val="en-US" w:eastAsia="en-US"/>
        </w:rPr>
      </w:pPr>
    </w:p>
    <w:p w:rsidR="007E07F7" w:rsidRPr="0089033F" w:rsidRDefault="002E64B2" w:rsidP="007E07F7">
      <w:pPr>
        <w:pStyle w:val="Titel"/>
        <w:spacing w:before="0" w:after="0"/>
        <w:ind w:left="0"/>
        <w:jc w:val="both"/>
        <w:rPr>
          <w:rFonts w:ascii="Arial" w:hAnsi="Arial" w:cs="Arial"/>
          <w:b w:val="0"/>
          <w:sz w:val="22"/>
          <w:szCs w:val="22"/>
          <w:lang w:val="en-US"/>
        </w:rPr>
      </w:pPr>
      <w:r>
        <w:rPr>
          <w:rFonts w:ascii="Arial" w:hAnsi="Arial" w:cs="Arial"/>
          <w:b w:val="0"/>
          <w:sz w:val="22"/>
          <w:szCs w:val="22"/>
          <w:lang w:val="en-US"/>
        </w:rPr>
        <w:t>The</w:t>
      </w:r>
      <w:r w:rsidR="00AF4EF0" w:rsidRPr="0089033F">
        <w:rPr>
          <w:rFonts w:ascii="Arial" w:hAnsi="Arial" w:cs="Arial"/>
          <w:b w:val="0"/>
          <w:sz w:val="22"/>
          <w:szCs w:val="22"/>
          <w:lang w:val="en-US"/>
        </w:rPr>
        <w:t xml:space="preserve"> inclusion of the TMAP parameters in the indicators will require some adaption of the indicators themselves and possibly some refining </w:t>
      </w:r>
      <w:r w:rsidR="00BF6935">
        <w:rPr>
          <w:rFonts w:ascii="Arial" w:hAnsi="Arial" w:cs="Arial"/>
          <w:b w:val="0"/>
          <w:sz w:val="22"/>
          <w:szCs w:val="22"/>
          <w:lang w:val="en-US"/>
        </w:rPr>
        <w:t xml:space="preserve">or adaption </w:t>
      </w:r>
      <w:r w:rsidR="00AF4EF0" w:rsidRPr="0089033F">
        <w:rPr>
          <w:rFonts w:ascii="Arial" w:hAnsi="Arial" w:cs="Arial"/>
          <w:b w:val="0"/>
          <w:sz w:val="22"/>
          <w:szCs w:val="22"/>
          <w:lang w:val="en-US"/>
        </w:rPr>
        <w:t>of the TMAP parameters.</w:t>
      </w:r>
      <w:r w:rsidR="007E07F7">
        <w:rPr>
          <w:rFonts w:ascii="Arial" w:hAnsi="Arial" w:cs="Arial"/>
          <w:b w:val="0"/>
          <w:sz w:val="22"/>
          <w:szCs w:val="22"/>
          <w:lang w:val="en-US"/>
        </w:rPr>
        <w:t xml:space="preserve"> </w:t>
      </w:r>
      <w:r w:rsidR="003A2489">
        <w:rPr>
          <w:rFonts w:ascii="Arial" w:hAnsi="Arial" w:cs="Arial"/>
          <w:b w:val="0"/>
          <w:sz w:val="22"/>
          <w:szCs w:val="22"/>
          <w:lang w:val="en-US"/>
        </w:rPr>
        <w:t xml:space="preserve">The </w:t>
      </w:r>
      <w:r w:rsidR="003A2489" w:rsidRPr="003A2489">
        <w:rPr>
          <w:rFonts w:ascii="Arial" w:hAnsi="Arial" w:cs="Arial"/>
          <w:b w:val="0"/>
          <w:sz w:val="22"/>
          <w:szCs w:val="22"/>
          <w:lang w:val="en-US"/>
        </w:rPr>
        <w:t>provision of data</w:t>
      </w:r>
      <w:r w:rsidR="003A2489">
        <w:rPr>
          <w:rFonts w:ascii="Arial" w:hAnsi="Arial" w:cs="Arial"/>
          <w:b w:val="0"/>
          <w:sz w:val="22"/>
          <w:szCs w:val="22"/>
          <w:lang w:val="en-US"/>
        </w:rPr>
        <w:t xml:space="preserve"> of selected bird species is scheduled </w:t>
      </w:r>
      <w:r w:rsidR="00A66C0F">
        <w:rPr>
          <w:rFonts w:ascii="Arial" w:hAnsi="Arial" w:cs="Arial"/>
          <w:b w:val="0"/>
          <w:sz w:val="22"/>
          <w:szCs w:val="22"/>
          <w:lang w:val="en-US"/>
        </w:rPr>
        <w:t>according to</w:t>
      </w:r>
      <w:r w:rsidR="003A2489">
        <w:rPr>
          <w:rFonts w:ascii="Arial" w:hAnsi="Arial" w:cs="Arial"/>
          <w:b w:val="0"/>
          <w:sz w:val="22"/>
          <w:szCs w:val="22"/>
          <w:lang w:val="en-US"/>
        </w:rPr>
        <w:t xml:space="preserve"> the project plans mentioned above by mid July 2014.</w:t>
      </w:r>
    </w:p>
    <w:p w:rsidR="00AF4EF0" w:rsidRPr="00A93976" w:rsidRDefault="00AF4EF0" w:rsidP="00CC1FCB">
      <w:pPr>
        <w:rPr>
          <w:rFonts w:ascii="Arial" w:hAnsi="Arial" w:cs="Arial"/>
          <w:lang w:val="en-US" w:eastAsia="en-US"/>
        </w:rPr>
      </w:pPr>
    </w:p>
    <w:p w:rsidR="0085176F" w:rsidRDefault="0085176F">
      <w:pPr>
        <w:spacing w:after="200" w:line="276" w:lineRule="auto"/>
        <w:rPr>
          <w:rFonts w:ascii="Arial" w:hAnsi="Arial" w:cs="Arial"/>
          <w:b/>
          <w:u w:val="single"/>
          <w:lang w:val="en-US" w:eastAsia="en-US"/>
        </w:rPr>
      </w:pPr>
      <w:r>
        <w:rPr>
          <w:rFonts w:ascii="Arial" w:hAnsi="Arial" w:cs="Arial"/>
          <w:b/>
          <w:u w:val="single"/>
          <w:lang w:val="en-US" w:eastAsia="en-US"/>
        </w:rPr>
        <w:br w:type="page"/>
      </w:r>
    </w:p>
    <w:p w:rsidR="00A93976" w:rsidRPr="007E07F7" w:rsidRDefault="00A93976" w:rsidP="00CC1FCB">
      <w:pPr>
        <w:rPr>
          <w:rFonts w:ascii="Arial" w:hAnsi="Arial" w:cs="Arial"/>
          <w:b/>
          <w:u w:val="single"/>
          <w:lang w:val="en-US" w:eastAsia="en-US"/>
        </w:rPr>
      </w:pPr>
      <w:r w:rsidRPr="007E07F7">
        <w:rPr>
          <w:rFonts w:ascii="Arial" w:hAnsi="Arial" w:cs="Arial"/>
          <w:b/>
          <w:u w:val="single"/>
          <w:lang w:val="en-US" w:eastAsia="en-US"/>
        </w:rPr>
        <w:lastRenderedPageBreak/>
        <w:t xml:space="preserve">Status </w:t>
      </w:r>
    </w:p>
    <w:p w:rsidR="00BF6935" w:rsidRDefault="007E07F7" w:rsidP="003A2489">
      <w:pPr>
        <w:jc w:val="both"/>
        <w:rPr>
          <w:rFonts w:ascii="Arial" w:hAnsi="Arial" w:cs="Arial"/>
          <w:lang w:val="en-US" w:eastAsia="en-US"/>
        </w:rPr>
      </w:pPr>
      <w:r>
        <w:rPr>
          <w:rFonts w:ascii="Arial" w:hAnsi="Arial" w:cs="Arial"/>
          <w:lang w:val="en-US" w:eastAsia="en-US"/>
        </w:rPr>
        <w:t>The joint JMBB/JMMB meetings 13/2 and 14/1 in November 2013 and March 2014 agreed to deliver trilateral bird data adapted to th</w:t>
      </w:r>
      <w:r w:rsidR="003A2489">
        <w:rPr>
          <w:rFonts w:ascii="Arial" w:hAnsi="Arial" w:cs="Arial"/>
          <w:lang w:val="en-US" w:eastAsia="en-US"/>
        </w:rPr>
        <w:t xml:space="preserve">e needs of the indicators B1/B3 and to support the development of the indicators. </w:t>
      </w:r>
      <w:r w:rsidR="005B1231" w:rsidRPr="0085176F">
        <w:rPr>
          <w:rFonts w:ascii="Arial" w:hAnsi="Arial" w:cs="Arial"/>
          <w:lang w:eastAsia="en-US"/>
        </w:rPr>
        <w:t>However, inclusion</w:t>
      </w:r>
      <w:r w:rsidR="005B1231">
        <w:rPr>
          <w:rFonts w:ascii="Arial" w:hAnsi="Arial" w:cs="Arial"/>
          <w:lang w:val="en-US" w:eastAsia="en-US"/>
        </w:rPr>
        <w:t xml:space="preserve"> of TMAP parameters in the MSFD indicators will require a single effort at the start, e.g. t</w:t>
      </w:r>
      <w:r w:rsidR="003A2489">
        <w:rPr>
          <w:rFonts w:ascii="Arial" w:hAnsi="Arial" w:cs="Arial"/>
          <w:lang w:val="en-US" w:eastAsia="en-US"/>
        </w:rPr>
        <w:t>he selection of TMAP bird species, the preparation of count data and input of JMBB/JMMB to the development of the indicators</w:t>
      </w:r>
      <w:r w:rsidR="0085176F">
        <w:rPr>
          <w:rFonts w:ascii="Arial" w:hAnsi="Arial" w:cs="Arial"/>
          <w:lang w:val="en-US" w:eastAsia="en-US"/>
        </w:rPr>
        <w:t>.</w:t>
      </w:r>
      <w:r w:rsidR="005B1231">
        <w:rPr>
          <w:rFonts w:ascii="Arial" w:hAnsi="Arial" w:cs="Arial"/>
          <w:lang w:val="en-US" w:eastAsia="en-US"/>
        </w:rPr>
        <w:t xml:space="preserve"> These</w:t>
      </w:r>
      <w:r w:rsidR="003A2489">
        <w:rPr>
          <w:rFonts w:ascii="Arial" w:hAnsi="Arial" w:cs="Arial"/>
          <w:lang w:val="en-US" w:eastAsia="en-US"/>
        </w:rPr>
        <w:t xml:space="preserve"> will need resources, which cannot fully covered by the secretariat.</w:t>
      </w:r>
      <w:r w:rsidR="00BF6935">
        <w:rPr>
          <w:rFonts w:ascii="Arial" w:hAnsi="Arial" w:cs="Arial"/>
          <w:lang w:val="en-US" w:eastAsia="en-US"/>
        </w:rPr>
        <w:t xml:space="preserve"> </w:t>
      </w:r>
    </w:p>
    <w:p w:rsidR="0085176F" w:rsidRDefault="0085176F" w:rsidP="003A2489">
      <w:pPr>
        <w:jc w:val="both"/>
        <w:rPr>
          <w:rFonts w:ascii="Arial" w:hAnsi="Arial" w:cs="Arial"/>
          <w:lang w:val="en-US" w:eastAsia="en-US"/>
        </w:rPr>
      </w:pPr>
    </w:p>
    <w:p w:rsidR="003A2489" w:rsidRDefault="003A2489" w:rsidP="003A2489">
      <w:pPr>
        <w:jc w:val="both"/>
        <w:rPr>
          <w:rFonts w:ascii="Arial" w:hAnsi="Arial" w:cs="Arial"/>
          <w:lang w:val="en-US" w:eastAsia="en-US"/>
        </w:rPr>
      </w:pPr>
      <w:r>
        <w:rPr>
          <w:rFonts w:ascii="Arial" w:hAnsi="Arial" w:cs="Arial"/>
          <w:lang w:val="en-US" w:eastAsia="en-US"/>
        </w:rPr>
        <w:t xml:space="preserve">JMBB/JMMB also </w:t>
      </w:r>
      <w:r w:rsidR="00A66C0F">
        <w:rPr>
          <w:rFonts w:ascii="Arial" w:hAnsi="Arial" w:cs="Arial"/>
          <w:lang w:val="en-US" w:eastAsia="en-US"/>
        </w:rPr>
        <w:t>recognized</w:t>
      </w:r>
      <w:r w:rsidR="00B84CD4">
        <w:rPr>
          <w:rFonts w:ascii="Arial" w:hAnsi="Arial" w:cs="Arial"/>
          <w:lang w:val="en-US" w:eastAsia="en-US"/>
        </w:rPr>
        <w:t xml:space="preserve"> that it has no official trilateral mandate to participate in the development of the indicators and to deliver the appropriate TMAP data. The group also remarked that </w:t>
      </w:r>
      <w:r w:rsidR="00424361">
        <w:rPr>
          <w:rFonts w:ascii="Arial" w:hAnsi="Arial" w:cs="Arial"/>
          <w:lang w:val="en-US" w:eastAsia="en-US"/>
        </w:rPr>
        <w:t>in the Netherlands</w:t>
      </w:r>
      <w:r w:rsidR="00B84CD4">
        <w:rPr>
          <w:rFonts w:ascii="Arial" w:hAnsi="Arial" w:cs="Arial"/>
          <w:lang w:val="en-US" w:eastAsia="en-US"/>
        </w:rPr>
        <w:t xml:space="preserve"> </w:t>
      </w:r>
      <w:r w:rsidR="00424361">
        <w:rPr>
          <w:rFonts w:ascii="Arial" w:hAnsi="Arial" w:cs="Arial"/>
          <w:lang w:val="en-US" w:eastAsia="en-US"/>
        </w:rPr>
        <w:t>the</w:t>
      </w:r>
      <w:r w:rsidR="00B84CD4">
        <w:rPr>
          <w:rFonts w:ascii="Arial" w:hAnsi="Arial" w:cs="Arial"/>
          <w:lang w:val="en-US" w:eastAsia="en-US"/>
        </w:rPr>
        <w:t xml:space="preserve"> Wadden Sea is not </w:t>
      </w:r>
      <w:r w:rsidR="00424361">
        <w:rPr>
          <w:rFonts w:ascii="Arial" w:hAnsi="Arial" w:cs="Arial"/>
          <w:lang w:val="en-US" w:eastAsia="en-US"/>
        </w:rPr>
        <w:t>considered relevant to</w:t>
      </w:r>
      <w:r w:rsidR="00B84CD4">
        <w:rPr>
          <w:rFonts w:ascii="Arial" w:hAnsi="Arial" w:cs="Arial"/>
          <w:lang w:val="en-US" w:eastAsia="en-US"/>
        </w:rPr>
        <w:t xml:space="preserve"> the MSFD</w:t>
      </w:r>
      <w:r w:rsidR="00BF6935">
        <w:rPr>
          <w:rFonts w:ascii="Arial" w:hAnsi="Arial" w:cs="Arial"/>
          <w:lang w:val="en-US" w:eastAsia="en-US"/>
        </w:rPr>
        <w:t>, contrary to Germany and Denmark</w:t>
      </w:r>
      <w:r w:rsidR="00B84CD4">
        <w:rPr>
          <w:rFonts w:ascii="Arial" w:hAnsi="Arial" w:cs="Arial"/>
          <w:lang w:val="en-US" w:eastAsia="en-US"/>
        </w:rPr>
        <w:t>.</w:t>
      </w:r>
    </w:p>
    <w:p w:rsidR="00B84CD4" w:rsidRDefault="00B84CD4" w:rsidP="003A2489">
      <w:pPr>
        <w:jc w:val="both"/>
        <w:rPr>
          <w:rFonts w:ascii="Arial" w:hAnsi="Arial" w:cs="Arial"/>
          <w:lang w:val="en-US" w:eastAsia="en-US"/>
        </w:rPr>
      </w:pPr>
    </w:p>
    <w:p w:rsidR="00B84CD4" w:rsidRPr="003A18DA" w:rsidRDefault="00B84CD4" w:rsidP="003A2489">
      <w:pPr>
        <w:jc w:val="both"/>
        <w:rPr>
          <w:rFonts w:ascii="Arial" w:hAnsi="Arial" w:cs="Arial"/>
          <w:u w:val="single"/>
          <w:lang w:val="en-US" w:eastAsia="en-US"/>
        </w:rPr>
      </w:pPr>
      <w:r w:rsidRPr="003A18DA">
        <w:rPr>
          <w:rFonts w:ascii="Arial" w:hAnsi="Arial" w:cs="Arial"/>
          <w:b/>
          <w:u w:val="single"/>
          <w:lang w:val="en-US" w:eastAsia="en-US"/>
        </w:rPr>
        <w:t>Proposal</w:t>
      </w:r>
    </w:p>
    <w:p w:rsidR="00B84CD4" w:rsidRPr="00A93976" w:rsidRDefault="000C5024" w:rsidP="003A2489">
      <w:pPr>
        <w:jc w:val="both"/>
        <w:rPr>
          <w:rFonts w:ascii="Arial" w:hAnsi="Arial" w:cs="Arial"/>
          <w:lang w:val="en-US" w:eastAsia="en-US"/>
        </w:rPr>
      </w:pPr>
      <w:proofErr w:type="gramStart"/>
      <w:r>
        <w:rPr>
          <w:rFonts w:ascii="Arial" w:hAnsi="Arial" w:cs="Arial"/>
          <w:lang w:val="en-US" w:eastAsia="en-US"/>
        </w:rPr>
        <w:t>T</w:t>
      </w:r>
      <w:r w:rsidR="00B84CD4">
        <w:rPr>
          <w:rFonts w:ascii="Arial" w:hAnsi="Arial" w:cs="Arial"/>
          <w:lang w:val="en-US" w:eastAsia="en-US"/>
        </w:rPr>
        <w:t xml:space="preserve">hat the Wadden Sea Board </w:t>
      </w:r>
      <w:r>
        <w:rPr>
          <w:rFonts w:ascii="Arial" w:hAnsi="Arial" w:cs="Arial"/>
          <w:lang w:val="en-US" w:eastAsia="en-US"/>
        </w:rPr>
        <w:t>awards</w:t>
      </w:r>
      <w:r w:rsidR="00B84CD4">
        <w:rPr>
          <w:rFonts w:ascii="Arial" w:hAnsi="Arial" w:cs="Arial"/>
          <w:lang w:val="en-US" w:eastAsia="en-US"/>
        </w:rPr>
        <w:t xml:space="preserve"> JMBB/JMMB the mandate to participate in development of indicators B1/B3 of the MSFD, to support the efforts of JMBB/JMMB in data delivery and indicator development and </w:t>
      </w:r>
      <w:r w:rsidR="000F437C">
        <w:rPr>
          <w:rFonts w:ascii="Arial" w:hAnsi="Arial" w:cs="Arial"/>
          <w:lang w:val="en-US" w:eastAsia="en-US"/>
        </w:rPr>
        <w:t xml:space="preserve">to </w:t>
      </w:r>
      <w:r w:rsidR="00B84CD4">
        <w:rPr>
          <w:rFonts w:ascii="Arial" w:hAnsi="Arial" w:cs="Arial"/>
          <w:lang w:val="en-US" w:eastAsia="en-US"/>
        </w:rPr>
        <w:t>give advice on how to handl</w:t>
      </w:r>
      <w:r w:rsidR="003A18DA">
        <w:rPr>
          <w:rFonts w:ascii="Arial" w:hAnsi="Arial" w:cs="Arial"/>
          <w:lang w:val="en-US" w:eastAsia="en-US"/>
        </w:rPr>
        <w:t xml:space="preserve">e the </w:t>
      </w:r>
      <w:r w:rsidR="00424361">
        <w:rPr>
          <w:rFonts w:ascii="Arial" w:hAnsi="Arial" w:cs="Arial"/>
          <w:lang w:val="en-US" w:eastAsia="en-US"/>
        </w:rPr>
        <w:t xml:space="preserve">fact that in the </w:t>
      </w:r>
      <w:r w:rsidR="004E3F36">
        <w:rPr>
          <w:rFonts w:ascii="Arial" w:hAnsi="Arial" w:cs="Arial"/>
          <w:lang w:val="en-US" w:eastAsia="en-US"/>
        </w:rPr>
        <w:t>Dutch</w:t>
      </w:r>
      <w:r w:rsidR="00424361">
        <w:rPr>
          <w:rFonts w:ascii="Arial" w:hAnsi="Arial" w:cs="Arial"/>
          <w:lang w:val="en-US" w:eastAsia="en-US"/>
        </w:rPr>
        <w:t xml:space="preserve"> Wadden Sea is not </w:t>
      </w:r>
      <w:r w:rsidR="004E3F36">
        <w:rPr>
          <w:rFonts w:ascii="Arial" w:hAnsi="Arial" w:cs="Arial"/>
          <w:lang w:val="en-US" w:eastAsia="en-US"/>
        </w:rPr>
        <w:t>subject to</w:t>
      </w:r>
      <w:r w:rsidR="00424361">
        <w:rPr>
          <w:rFonts w:ascii="Arial" w:hAnsi="Arial" w:cs="Arial"/>
          <w:lang w:val="en-US" w:eastAsia="en-US"/>
        </w:rPr>
        <w:t xml:space="preserve"> the MSFD</w:t>
      </w:r>
      <w:r w:rsidR="003A18DA">
        <w:rPr>
          <w:rFonts w:ascii="Arial" w:hAnsi="Arial" w:cs="Arial"/>
          <w:lang w:val="en-US" w:eastAsia="en-US"/>
        </w:rPr>
        <w:t>.</w:t>
      </w:r>
      <w:proofErr w:type="gramEnd"/>
    </w:p>
    <w:p w:rsidR="00304F0B" w:rsidRPr="00A93976" w:rsidRDefault="00304F0B">
      <w:pPr>
        <w:spacing w:after="200" w:line="276" w:lineRule="auto"/>
        <w:rPr>
          <w:rFonts w:ascii="Arial" w:hAnsi="Arial" w:cs="Arial"/>
          <w:bCs/>
          <w:lang w:val="en-US" w:eastAsia="en-US"/>
        </w:rPr>
      </w:pPr>
      <w:r w:rsidRPr="00A93976">
        <w:rPr>
          <w:rFonts w:ascii="Arial" w:hAnsi="Arial" w:cs="Arial"/>
          <w:b/>
          <w:lang w:val="en-US"/>
        </w:rPr>
        <w:br w:type="page"/>
      </w:r>
    </w:p>
    <w:p w:rsidR="00304F0B" w:rsidRPr="00304F0B" w:rsidRDefault="00304F0B" w:rsidP="00A93976">
      <w:pPr>
        <w:pStyle w:val="Titel"/>
        <w:spacing w:before="0" w:after="0"/>
        <w:ind w:left="0"/>
        <w:jc w:val="right"/>
        <w:rPr>
          <w:rFonts w:ascii="Arial" w:hAnsi="Arial" w:cs="Arial"/>
          <w:b w:val="0"/>
          <w:sz w:val="22"/>
          <w:szCs w:val="22"/>
          <w:lang w:val="en-US"/>
        </w:rPr>
      </w:pPr>
      <w:r w:rsidRPr="00304F0B">
        <w:rPr>
          <w:rFonts w:ascii="Arial" w:hAnsi="Arial" w:cs="Arial"/>
          <w:b w:val="0"/>
          <w:sz w:val="22"/>
          <w:szCs w:val="22"/>
          <w:lang w:val="en-US"/>
        </w:rPr>
        <w:lastRenderedPageBreak/>
        <w:t>Annex 1</w:t>
      </w:r>
    </w:p>
    <w:p w:rsidR="00304F0B" w:rsidRDefault="00304F0B" w:rsidP="00CC1FCB">
      <w:pPr>
        <w:pStyle w:val="Titel"/>
        <w:spacing w:before="0" w:after="0"/>
        <w:ind w:left="0"/>
        <w:rPr>
          <w:rFonts w:ascii="Arial" w:hAnsi="Arial" w:cs="Arial"/>
          <w:b w:val="0"/>
          <w:sz w:val="22"/>
          <w:szCs w:val="22"/>
          <w:u w:val="single"/>
          <w:lang w:val="en-US"/>
        </w:rPr>
      </w:pPr>
    </w:p>
    <w:p w:rsidR="00AF4EF0" w:rsidRPr="00A93976" w:rsidRDefault="002E64B2" w:rsidP="00A93976">
      <w:pPr>
        <w:pStyle w:val="Titel"/>
        <w:tabs>
          <w:tab w:val="left" w:pos="1276"/>
        </w:tabs>
        <w:spacing w:before="0" w:after="0"/>
        <w:ind w:left="1276" w:hanging="1276"/>
        <w:rPr>
          <w:rFonts w:ascii="Arial" w:hAnsi="Arial" w:cs="Arial"/>
          <w:b w:val="0"/>
          <w:sz w:val="22"/>
          <w:szCs w:val="22"/>
          <w:lang w:val="en-US"/>
        </w:rPr>
      </w:pPr>
      <w:r w:rsidRPr="00A93976">
        <w:rPr>
          <w:rFonts w:ascii="Arial" w:hAnsi="Arial" w:cs="Arial"/>
          <w:sz w:val="22"/>
          <w:szCs w:val="22"/>
          <w:lang w:val="en-US"/>
        </w:rPr>
        <w:t>Indicator B</w:t>
      </w:r>
      <w:r w:rsidR="00AF4EF0" w:rsidRPr="00A93976">
        <w:rPr>
          <w:rFonts w:ascii="Arial" w:hAnsi="Arial" w:cs="Arial"/>
          <w:sz w:val="22"/>
          <w:szCs w:val="22"/>
          <w:lang w:val="en-US"/>
        </w:rPr>
        <w:t>1</w:t>
      </w:r>
      <w:r w:rsidR="00AF4EF0" w:rsidRPr="00A93976">
        <w:rPr>
          <w:rFonts w:ascii="Arial" w:hAnsi="Arial" w:cs="Arial"/>
          <w:b w:val="0"/>
          <w:sz w:val="22"/>
          <w:szCs w:val="22"/>
          <w:lang w:val="en-US"/>
        </w:rPr>
        <w:t>: Species-specific trends in relative abundance of non-breeding and breeding marine birds</w:t>
      </w:r>
    </w:p>
    <w:p w:rsidR="00A93976" w:rsidRDefault="00A93976" w:rsidP="00CC1FCB">
      <w:pPr>
        <w:pStyle w:val="Titel"/>
        <w:spacing w:before="0" w:after="0"/>
        <w:ind w:left="0"/>
        <w:rPr>
          <w:rFonts w:ascii="Arial" w:hAnsi="Arial" w:cs="Arial"/>
          <w:b w:val="0"/>
          <w:bCs w:val="0"/>
          <w:sz w:val="22"/>
          <w:szCs w:val="22"/>
          <w:lang w:val="en-US"/>
        </w:rPr>
      </w:pPr>
    </w:p>
    <w:p w:rsidR="00AF4EF0" w:rsidRPr="0089033F" w:rsidRDefault="00AF4EF0" w:rsidP="00CC1FCB">
      <w:pPr>
        <w:pStyle w:val="Titel"/>
        <w:spacing w:before="0" w:after="0"/>
        <w:ind w:left="0"/>
        <w:rPr>
          <w:rFonts w:ascii="Arial" w:hAnsi="Arial" w:cs="Arial"/>
          <w:b w:val="0"/>
          <w:bCs w:val="0"/>
          <w:sz w:val="22"/>
          <w:szCs w:val="22"/>
          <w:lang w:val="en-US"/>
        </w:rPr>
      </w:pPr>
      <w:r w:rsidRPr="0089033F">
        <w:rPr>
          <w:rFonts w:ascii="Arial" w:hAnsi="Arial" w:cs="Arial"/>
          <w:b w:val="0"/>
          <w:bCs w:val="0"/>
          <w:sz w:val="22"/>
          <w:szCs w:val="22"/>
          <w:lang w:val="en-US"/>
        </w:rPr>
        <w:t xml:space="preserve">B1 is based on the OSPAR </w:t>
      </w:r>
      <w:proofErr w:type="spellStart"/>
      <w:r w:rsidRPr="0089033F">
        <w:rPr>
          <w:rFonts w:ascii="Arial" w:hAnsi="Arial" w:cs="Arial"/>
          <w:b w:val="0"/>
          <w:bCs w:val="0"/>
          <w:sz w:val="22"/>
          <w:szCs w:val="22"/>
          <w:lang w:val="en-US"/>
        </w:rPr>
        <w:t>EcoQO</w:t>
      </w:r>
      <w:proofErr w:type="spellEnd"/>
      <w:r w:rsidRPr="0089033F">
        <w:rPr>
          <w:rFonts w:ascii="Arial" w:hAnsi="Arial" w:cs="Arial"/>
          <w:b w:val="0"/>
          <w:bCs w:val="0"/>
          <w:sz w:val="22"/>
          <w:szCs w:val="22"/>
          <w:lang w:val="en-US"/>
        </w:rPr>
        <w:t xml:space="preserve"> on </w:t>
      </w:r>
      <w:r w:rsidRPr="0089033F">
        <w:rPr>
          <w:rFonts w:ascii="Arial" w:hAnsi="Arial" w:cs="Arial"/>
          <w:b w:val="0"/>
          <w:bCs w:val="0"/>
          <w:i/>
          <w:iCs/>
          <w:sz w:val="22"/>
          <w:szCs w:val="22"/>
          <w:lang w:val="en-US"/>
        </w:rPr>
        <w:t>Seabird population trends as an index of seabird community health</w:t>
      </w:r>
      <w:r w:rsidRPr="0089033F">
        <w:rPr>
          <w:rFonts w:ascii="Arial" w:hAnsi="Arial" w:cs="Arial"/>
          <w:b w:val="0"/>
          <w:bCs w:val="0"/>
          <w:sz w:val="22"/>
          <w:szCs w:val="22"/>
          <w:lang w:val="en-US"/>
        </w:rPr>
        <w:t>, which was adopted by OSPAR’s Biodiversity Committee (BDC) in 2012.</w:t>
      </w:r>
    </w:p>
    <w:p w:rsidR="00AF4EF0" w:rsidRPr="0089033F" w:rsidRDefault="00AF4EF0" w:rsidP="00CC1FCB">
      <w:pPr>
        <w:rPr>
          <w:rFonts w:ascii="Arial" w:hAnsi="Arial" w:cs="Arial"/>
          <w:lang w:val="en-US"/>
        </w:rPr>
      </w:pPr>
      <w:r w:rsidRPr="0089033F">
        <w:rPr>
          <w:rFonts w:ascii="Arial" w:hAnsi="Arial" w:cs="Arial"/>
          <w:lang w:val="en-US"/>
        </w:rPr>
        <w:t xml:space="preserve">The </w:t>
      </w:r>
      <w:proofErr w:type="spellStart"/>
      <w:r w:rsidRPr="0089033F">
        <w:rPr>
          <w:rFonts w:ascii="Arial" w:hAnsi="Arial" w:cs="Arial"/>
          <w:lang w:val="en-US"/>
        </w:rPr>
        <w:t>EcoQO</w:t>
      </w:r>
      <w:proofErr w:type="spellEnd"/>
      <w:r w:rsidRPr="0089033F">
        <w:rPr>
          <w:rFonts w:ascii="Arial" w:hAnsi="Arial" w:cs="Arial"/>
          <w:lang w:val="en-US"/>
        </w:rPr>
        <w:t xml:space="preserve"> has so far been applied only to trends in breeding numbers of colonial-breeding seabird species.  In the context of MSFD, abundance indicators could be constructed from time-series data of other groups of marine birds and from data collected at sea.</w:t>
      </w:r>
    </w:p>
    <w:p w:rsidR="00AF4EF0" w:rsidRPr="0089033F" w:rsidRDefault="00AF4EF0" w:rsidP="00CC1FCB">
      <w:pPr>
        <w:rPr>
          <w:rFonts w:ascii="Arial" w:hAnsi="Arial" w:cs="Arial"/>
          <w:lang w:val="en-US"/>
        </w:rPr>
      </w:pPr>
      <w:r w:rsidRPr="0089033F">
        <w:rPr>
          <w:rFonts w:ascii="Arial" w:hAnsi="Arial" w:cs="Arial"/>
          <w:lang w:val="en-US"/>
        </w:rPr>
        <w:t xml:space="preserve">The aims for B1 are to make the common indicator B1 operational in as many sub-regions as possible. </w:t>
      </w:r>
    </w:p>
    <w:p w:rsidR="00AF4EF0" w:rsidRPr="0089033F" w:rsidRDefault="00AF4EF0" w:rsidP="00CC1FCB">
      <w:pPr>
        <w:rPr>
          <w:rFonts w:ascii="Arial" w:hAnsi="Arial" w:cs="Arial"/>
          <w:lang w:val="en-US"/>
        </w:rPr>
      </w:pPr>
      <w:r w:rsidRPr="0089033F">
        <w:rPr>
          <w:rFonts w:ascii="Arial" w:hAnsi="Arial" w:cs="Arial"/>
          <w:lang w:val="en-US"/>
        </w:rPr>
        <w:t>The main aims:</w:t>
      </w:r>
    </w:p>
    <w:p w:rsidR="00AF4EF0" w:rsidRPr="0089033F" w:rsidRDefault="00AF4EF0" w:rsidP="00CC1FCB">
      <w:pPr>
        <w:numPr>
          <w:ilvl w:val="0"/>
          <w:numId w:val="3"/>
        </w:numPr>
        <w:spacing w:line="280" w:lineRule="atLeast"/>
        <w:jc w:val="both"/>
        <w:rPr>
          <w:rFonts w:ascii="Arial" w:eastAsia="Times New Roman" w:hAnsi="Arial" w:cs="Arial"/>
          <w:lang w:val="en-US"/>
        </w:rPr>
      </w:pPr>
      <w:r w:rsidRPr="0089033F">
        <w:rPr>
          <w:rFonts w:ascii="Arial" w:eastAsia="Times New Roman" w:hAnsi="Arial" w:cs="Arial"/>
          <w:lang w:val="en-US"/>
        </w:rPr>
        <w:t xml:space="preserve">Address generic issues on baselines, assessment scales, targets and reporting, which were identified by the </w:t>
      </w:r>
      <w:r w:rsidR="00A93976">
        <w:rPr>
          <w:rFonts w:ascii="Arial" w:hAnsi="Arial" w:cs="Arial"/>
          <w:lang w:val="en-US"/>
        </w:rPr>
        <w:t xml:space="preserve">ICES/OSPAR </w:t>
      </w:r>
      <w:r w:rsidR="00A93976" w:rsidRPr="0089033F">
        <w:rPr>
          <w:rFonts w:ascii="Arial" w:hAnsi="Arial" w:cs="Arial"/>
          <w:lang w:val="en-US"/>
        </w:rPr>
        <w:t xml:space="preserve">Bird Group </w:t>
      </w:r>
      <w:r w:rsidR="00A93976">
        <w:rPr>
          <w:rFonts w:ascii="Arial" w:hAnsi="Arial" w:cs="Arial"/>
          <w:lang w:val="en-US"/>
        </w:rPr>
        <w:t>(</w:t>
      </w:r>
      <w:r w:rsidR="00A93976" w:rsidRPr="0089033F">
        <w:rPr>
          <w:rFonts w:ascii="Arial" w:eastAsia="Times New Roman" w:hAnsi="Arial" w:cs="Arial"/>
          <w:lang w:val="en-US"/>
        </w:rPr>
        <w:t>COBAM</w:t>
      </w:r>
      <w:r w:rsidR="00A93976">
        <w:rPr>
          <w:rFonts w:ascii="Arial" w:eastAsia="Times New Roman" w:hAnsi="Arial" w:cs="Arial"/>
          <w:lang w:val="en-US"/>
        </w:rPr>
        <w:t>)</w:t>
      </w:r>
      <w:r w:rsidR="00A93976" w:rsidRPr="0089033F">
        <w:rPr>
          <w:rFonts w:ascii="Arial" w:eastAsia="Times New Roman" w:hAnsi="Arial" w:cs="Arial"/>
          <w:lang w:val="en-US"/>
        </w:rPr>
        <w:t xml:space="preserve"> </w:t>
      </w:r>
      <w:r w:rsidRPr="0089033F">
        <w:rPr>
          <w:rFonts w:ascii="Arial" w:eastAsia="Times New Roman" w:hAnsi="Arial" w:cs="Arial"/>
          <w:lang w:val="en-US"/>
        </w:rPr>
        <w:t>on marine birds in the technical specification indicator B-1</w:t>
      </w:r>
      <w:r w:rsidR="007E07F7" w:rsidRPr="0089033F">
        <w:rPr>
          <w:rStyle w:val="Funotenzeichen"/>
          <w:rFonts w:ascii="Arial" w:eastAsia="Times New Roman" w:hAnsi="Arial" w:cs="Arial"/>
          <w:lang w:eastAsia="zh-CN"/>
        </w:rPr>
        <w:footnoteReference w:customMarkFollows="1" w:id="1"/>
        <w:t>[1]</w:t>
      </w:r>
      <w:r w:rsidRPr="0089033F">
        <w:rPr>
          <w:rFonts w:ascii="Arial" w:eastAsia="Times New Roman" w:hAnsi="Arial" w:cs="Arial"/>
          <w:lang w:val="en-US"/>
        </w:rPr>
        <w:t xml:space="preserve"> and from ICES advice to OSPAR on the implementation of the </w:t>
      </w:r>
      <w:proofErr w:type="spellStart"/>
      <w:r w:rsidRPr="0089033F">
        <w:rPr>
          <w:rFonts w:ascii="Arial" w:eastAsia="Times New Roman" w:hAnsi="Arial" w:cs="Arial"/>
          <w:lang w:val="en-US"/>
        </w:rPr>
        <w:t>EcoQO</w:t>
      </w:r>
      <w:proofErr w:type="spellEnd"/>
      <w:r w:rsidRPr="0089033F">
        <w:rPr>
          <w:rFonts w:ascii="Arial" w:eastAsia="Times New Roman" w:hAnsi="Arial" w:cs="Arial"/>
          <w:lang w:val="en-US"/>
        </w:rPr>
        <w:t xml:space="preserve"> on seabird population trends</w:t>
      </w:r>
      <w:r w:rsidR="007E07F7" w:rsidRPr="0089033F">
        <w:rPr>
          <w:rStyle w:val="Funotenzeichen"/>
          <w:rFonts w:ascii="Arial" w:eastAsia="Times New Roman" w:hAnsi="Arial" w:cs="Arial"/>
          <w:lang w:eastAsia="zh-CN"/>
        </w:rPr>
        <w:footnoteReference w:customMarkFollows="1" w:id="2"/>
        <w:t>[2]</w:t>
      </w:r>
      <w:r w:rsidRPr="0089033F">
        <w:rPr>
          <w:rFonts w:ascii="Arial" w:eastAsia="Times New Roman" w:hAnsi="Arial" w:cs="Arial"/>
          <w:lang w:val="en-US"/>
        </w:rPr>
        <w:t>.</w:t>
      </w:r>
    </w:p>
    <w:p w:rsidR="00AF4EF0" w:rsidRPr="0089033F" w:rsidRDefault="00AF4EF0" w:rsidP="00CC1FCB">
      <w:pPr>
        <w:numPr>
          <w:ilvl w:val="0"/>
          <w:numId w:val="3"/>
        </w:numPr>
        <w:spacing w:line="280" w:lineRule="atLeast"/>
        <w:rPr>
          <w:rFonts w:ascii="Arial" w:eastAsia="Times New Roman" w:hAnsi="Arial" w:cs="Arial"/>
          <w:lang w:val="en-US"/>
        </w:rPr>
      </w:pPr>
      <w:r w:rsidRPr="0089033F">
        <w:rPr>
          <w:rFonts w:ascii="Arial" w:eastAsia="Times New Roman" w:hAnsi="Arial" w:cs="Arial"/>
          <w:lang w:val="en-US"/>
        </w:rPr>
        <w:t xml:space="preserve">Put in place mechanisms within each sub-region for the central collation and analysis. This will enable Common Indicator B1 to be operational in each sub-region, so that in </w:t>
      </w:r>
      <w:r w:rsidR="002E64B2">
        <w:rPr>
          <w:rFonts w:ascii="Arial" w:eastAsia="Times New Roman" w:hAnsi="Arial" w:cs="Arial"/>
          <w:lang w:val="en-US"/>
        </w:rPr>
        <w:t>to the future, </w:t>
      </w:r>
      <w:r w:rsidRPr="0089033F">
        <w:rPr>
          <w:rFonts w:ascii="Arial" w:eastAsia="Times New Roman" w:hAnsi="Arial" w:cs="Arial"/>
          <w:lang w:val="en-US"/>
        </w:rPr>
        <w:t>there is an effic</w:t>
      </w:r>
      <w:r w:rsidR="002E64B2">
        <w:rPr>
          <w:rFonts w:ascii="Arial" w:eastAsia="Times New Roman" w:hAnsi="Arial" w:cs="Arial"/>
          <w:lang w:val="en-US"/>
        </w:rPr>
        <w:t>ient process for periodically, </w:t>
      </w:r>
      <w:r w:rsidRPr="0089033F">
        <w:rPr>
          <w:rFonts w:ascii="Arial" w:eastAsia="Times New Roman" w:hAnsi="Arial" w:cs="Arial"/>
          <w:lang w:val="en-US"/>
        </w:rPr>
        <w:t>constructing contributory indicators and updating them and assessing them against targets.</w:t>
      </w:r>
    </w:p>
    <w:p w:rsidR="00A93976" w:rsidRDefault="00AF4EF0" w:rsidP="00CC1FCB">
      <w:pPr>
        <w:numPr>
          <w:ilvl w:val="0"/>
          <w:numId w:val="3"/>
        </w:numPr>
        <w:spacing w:line="280" w:lineRule="atLeast"/>
        <w:rPr>
          <w:rFonts w:ascii="Arial" w:eastAsia="Times New Roman" w:hAnsi="Arial" w:cs="Arial"/>
          <w:lang w:val="en-US"/>
        </w:rPr>
      </w:pPr>
      <w:r w:rsidRPr="0089033F">
        <w:rPr>
          <w:rFonts w:ascii="Arial" w:eastAsia="Times New Roman" w:hAnsi="Arial" w:cs="Arial"/>
          <w:lang w:val="en-US"/>
        </w:rPr>
        <w:t xml:space="preserve">Expand the existing indicators for the </w:t>
      </w:r>
      <w:proofErr w:type="spellStart"/>
      <w:r w:rsidRPr="0089033F">
        <w:rPr>
          <w:rFonts w:ascii="Arial" w:eastAsia="Times New Roman" w:hAnsi="Arial" w:cs="Arial"/>
          <w:lang w:val="en-US"/>
        </w:rPr>
        <w:t>EcoQO</w:t>
      </w:r>
      <w:proofErr w:type="spellEnd"/>
      <w:r w:rsidRPr="0089033F">
        <w:rPr>
          <w:rFonts w:ascii="Arial" w:eastAsia="Times New Roman" w:hAnsi="Arial" w:cs="Arial"/>
          <w:lang w:val="en-US"/>
        </w:rPr>
        <w:t xml:space="preserve"> on seabird population trends in the Celtic seas and Greater North Sea to include trends in abundance from as many of the following groups as possible: </w:t>
      </w:r>
    </w:p>
    <w:p w:rsidR="00A93976" w:rsidRDefault="00A93976" w:rsidP="00A93976">
      <w:pPr>
        <w:tabs>
          <w:tab w:val="left" w:pos="993"/>
        </w:tabs>
        <w:spacing w:line="280" w:lineRule="atLeast"/>
        <w:ind w:left="720"/>
        <w:rPr>
          <w:rFonts w:ascii="Arial" w:eastAsia="Times New Roman" w:hAnsi="Arial" w:cs="Arial"/>
          <w:lang w:val="en-US"/>
        </w:rPr>
      </w:pPr>
      <w:proofErr w:type="spellStart"/>
      <w:r>
        <w:rPr>
          <w:rFonts w:ascii="Arial" w:eastAsia="Times New Roman" w:hAnsi="Arial" w:cs="Arial"/>
          <w:lang w:val="en-US"/>
        </w:rPr>
        <w:t>i</w:t>
      </w:r>
      <w:proofErr w:type="spellEnd"/>
      <w:r>
        <w:rPr>
          <w:rFonts w:ascii="Arial" w:eastAsia="Times New Roman" w:hAnsi="Arial" w:cs="Arial"/>
          <w:lang w:val="en-US"/>
        </w:rPr>
        <w:t>.</w:t>
      </w:r>
      <w:r>
        <w:rPr>
          <w:rFonts w:ascii="Arial" w:eastAsia="Times New Roman" w:hAnsi="Arial" w:cs="Arial"/>
          <w:lang w:val="en-US"/>
        </w:rPr>
        <w:tab/>
      </w:r>
      <w:r w:rsidR="00AF4EF0" w:rsidRPr="0089033F">
        <w:rPr>
          <w:rFonts w:ascii="Arial" w:eastAsia="Times New Roman" w:hAnsi="Arial" w:cs="Arial"/>
          <w:lang w:val="en-US"/>
        </w:rPr>
        <w:t xml:space="preserve">coastal-breeding waterbirds; </w:t>
      </w:r>
    </w:p>
    <w:p w:rsidR="00A93976" w:rsidRDefault="00AF4EF0" w:rsidP="00A93976">
      <w:pPr>
        <w:tabs>
          <w:tab w:val="left" w:pos="993"/>
        </w:tabs>
        <w:spacing w:line="280" w:lineRule="atLeast"/>
        <w:ind w:left="720"/>
        <w:rPr>
          <w:rFonts w:ascii="Arial" w:eastAsia="Times New Roman" w:hAnsi="Arial" w:cs="Arial"/>
          <w:lang w:val="en-US"/>
        </w:rPr>
      </w:pPr>
      <w:r w:rsidRPr="0089033F">
        <w:rPr>
          <w:rFonts w:ascii="Arial" w:eastAsia="Times New Roman" w:hAnsi="Arial" w:cs="Arial"/>
          <w:lang w:val="en-US"/>
        </w:rPr>
        <w:t>ii</w:t>
      </w:r>
      <w:r w:rsidR="00A93976">
        <w:rPr>
          <w:rFonts w:ascii="Arial" w:eastAsia="Times New Roman" w:hAnsi="Arial" w:cs="Arial"/>
          <w:lang w:val="en-US"/>
        </w:rPr>
        <w:t>.</w:t>
      </w:r>
      <w:r w:rsidR="00A93976">
        <w:rPr>
          <w:rFonts w:ascii="Arial" w:eastAsia="Times New Roman" w:hAnsi="Arial" w:cs="Arial"/>
          <w:lang w:val="en-US"/>
        </w:rPr>
        <w:tab/>
      </w:r>
      <w:r w:rsidR="002E64B2">
        <w:rPr>
          <w:rFonts w:ascii="Arial" w:eastAsia="Times New Roman" w:hAnsi="Arial" w:cs="Arial"/>
          <w:lang w:val="en-US"/>
        </w:rPr>
        <w:t xml:space="preserve">non-breeding waterbirds; </w:t>
      </w:r>
    </w:p>
    <w:p w:rsidR="00A93976" w:rsidRDefault="00A93976" w:rsidP="00A93976">
      <w:pPr>
        <w:tabs>
          <w:tab w:val="left" w:pos="993"/>
        </w:tabs>
        <w:spacing w:line="280" w:lineRule="atLeast"/>
        <w:ind w:left="720"/>
        <w:rPr>
          <w:rFonts w:ascii="Arial" w:eastAsia="Times New Roman" w:hAnsi="Arial" w:cs="Arial"/>
          <w:lang w:val="en-US"/>
        </w:rPr>
      </w:pPr>
      <w:r>
        <w:rPr>
          <w:rFonts w:ascii="Arial" w:eastAsia="Times New Roman" w:hAnsi="Arial" w:cs="Arial"/>
          <w:lang w:val="en-US"/>
        </w:rPr>
        <w:t>iii.</w:t>
      </w:r>
      <w:r>
        <w:rPr>
          <w:rFonts w:ascii="Arial" w:eastAsia="Times New Roman" w:hAnsi="Arial" w:cs="Arial"/>
          <w:lang w:val="en-US"/>
        </w:rPr>
        <w:tab/>
        <w:t>seabirds at sea;</w:t>
      </w:r>
      <w:r w:rsidR="002E64B2">
        <w:rPr>
          <w:rFonts w:ascii="Arial" w:eastAsia="Times New Roman" w:hAnsi="Arial" w:cs="Arial"/>
          <w:lang w:val="en-US"/>
        </w:rPr>
        <w:t xml:space="preserve"> </w:t>
      </w:r>
    </w:p>
    <w:p w:rsidR="00AF4EF0" w:rsidRPr="0089033F" w:rsidRDefault="00A93976" w:rsidP="00A93976">
      <w:pPr>
        <w:tabs>
          <w:tab w:val="left" w:pos="993"/>
        </w:tabs>
        <w:spacing w:line="280" w:lineRule="atLeast"/>
        <w:ind w:left="720"/>
        <w:rPr>
          <w:rFonts w:ascii="Arial" w:eastAsia="Times New Roman" w:hAnsi="Arial" w:cs="Arial"/>
          <w:lang w:val="en-US"/>
        </w:rPr>
      </w:pPr>
      <w:r>
        <w:rPr>
          <w:rFonts w:ascii="Arial" w:eastAsia="Times New Roman" w:hAnsi="Arial" w:cs="Arial"/>
          <w:lang w:val="en-US"/>
        </w:rPr>
        <w:t>iv.</w:t>
      </w:r>
      <w:r>
        <w:rPr>
          <w:rFonts w:ascii="Arial" w:eastAsia="Times New Roman" w:hAnsi="Arial" w:cs="Arial"/>
          <w:lang w:val="en-US"/>
        </w:rPr>
        <w:tab/>
      </w:r>
      <w:r w:rsidR="00AF4EF0" w:rsidRPr="0089033F">
        <w:rPr>
          <w:rFonts w:ascii="Arial" w:eastAsia="Times New Roman" w:hAnsi="Arial" w:cs="Arial"/>
          <w:lang w:val="en-US"/>
        </w:rPr>
        <w:t xml:space="preserve">non-breeding shorebirds.  </w:t>
      </w:r>
    </w:p>
    <w:p w:rsidR="00AF4EF0" w:rsidRDefault="00AF4EF0" w:rsidP="00CC1FCB">
      <w:pPr>
        <w:numPr>
          <w:ilvl w:val="0"/>
          <w:numId w:val="3"/>
        </w:numPr>
        <w:spacing w:line="280" w:lineRule="atLeast"/>
        <w:jc w:val="both"/>
        <w:rPr>
          <w:rFonts w:ascii="Arial" w:eastAsia="Times New Roman" w:hAnsi="Arial" w:cs="Arial"/>
          <w:lang w:val="en-US"/>
        </w:rPr>
      </w:pPr>
      <w:r w:rsidRPr="0089033F">
        <w:rPr>
          <w:rFonts w:ascii="Arial" w:eastAsia="Times New Roman" w:hAnsi="Arial" w:cs="Arial"/>
          <w:lang w:val="en-US"/>
        </w:rPr>
        <w:t>Construct new sub-regional indicators of marine bird abundance for the Bay of Biscay &amp; Iberian Coast and for Macaronesia.</w:t>
      </w:r>
    </w:p>
    <w:p w:rsidR="002E64B2" w:rsidRDefault="002E64B2" w:rsidP="002E64B2">
      <w:pPr>
        <w:spacing w:line="280" w:lineRule="atLeast"/>
        <w:ind w:left="720"/>
        <w:jc w:val="both"/>
        <w:rPr>
          <w:rFonts w:ascii="Arial" w:eastAsia="Times New Roman" w:hAnsi="Arial" w:cs="Arial"/>
          <w:lang w:val="en-US"/>
        </w:rPr>
      </w:pPr>
    </w:p>
    <w:p w:rsidR="00A93976" w:rsidRPr="0089033F" w:rsidRDefault="00A93976" w:rsidP="002E64B2">
      <w:pPr>
        <w:spacing w:line="280" w:lineRule="atLeast"/>
        <w:ind w:left="720"/>
        <w:jc w:val="both"/>
        <w:rPr>
          <w:rFonts w:ascii="Arial" w:eastAsia="Times New Roman" w:hAnsi="Arial" w:cs="Arial"/>
          <w:lang w:val="en-US"/>
        </w:rPr>
      </w:pPr>
    </w:p>
    <w:p w:rsidR="00AF4EF0" w:rsidRDefault="002E64B2" w:rsidP="00CC1FCB">
      <w:pPr>
        <w:rPr>
          <w:rFonts w:ascii="Arial" w:hAnsi="Arial" w:cs="Arial"/>
          <w:bCs/>
          <w:lang w:val="en-US"/>
        </w:rPr>
      </w:pPr>
      <w:r w:rsidRPr="00A93976">
        <w:rPr>
          <w:rFonts w:ascii="Arial" w:hAnsi="Arial" w:cs="Arial"/>
          <w:b/>
          <w:bCs/>
          <w:lang w:val="en-US"/>
        </w:rPr>
        <w:t xml:space="preserve">Indicator </w:t>
      </w:r>
      <w:r w:rsidR="00A93976" w:rsidRPr="00A93976">
        <w:rPr>
          <w:rFonts w:ascii="Arial" w:hAnsi="Arial" w:cs="Arial"/>
          <w:b/>
          <w:bCs/>
          <w:lang w:val="en-US"/>
        </w:rPr>
        <w:t>B3</w:t>
      </w:r>
      <w:r w:rsidR="00A93976">
        <w:rPr>
          <w:rFonts w:ascii="Arial" w:hAnsi="Arial" w:cs="Arial"/>
          <w:bCs/>
          <w:lang w:val="en-US"/>
        </w:rPr>
        <w:t>:</w:t>
      </w:r>
      <w:r w:rsidR="00AF4EF0" w:rsidRPr="00A93976">
        <w:rPr>
          <w:rFonts w:ascii="Arial" w:hAnsi="Arial" w:cs="Arial"/>
          <w:bCs/>
          <w:lang w:val="en-US"/>
        </w:rPr>
        <w:t xml:space="preserve"> Breeding </w:t>
      </w:r>
      <w:r w:rsidRPr="00A93976">
        <w:rPr>
          <w:rFonts w:ascii="Arial" w:hAnsi="Arial" w:cs="Arial"/>
          <w:bCs/>
          <w:lang w:val="en-US"/>
        </w:rPr>
        <w:t>success/failure of marine birds</w:t>
      </w:r>
    </w:p>
    <w:p w:rsidR="00A93976" w:rsidRPr="00A93976" w:rsidRDefault="00A93976" w:rsidP="00CC1FCB">
      <w:pPr>
        <w:rPr>
          <w:rFonts w:ascii="Arial" w:hAnsi="Arial" w:cs="Arial"/>
          <w:lang w:val="en-US"/>
        </w:rPr>
      </w:pPr>
    </w:p>
    <w:p w:rsidR="00AF4EF0" w:rsidRPr="0089033F" w:rsidRDefault="00AF4EF0" w:rsidP="00CC1FCB">
      <w:pPr>
        <w:rPr>
          <w:rFonts w:ascii="Arial" w:hAnsi="Arial" w:cs="Arial"/>
          <w:lang w:val="en-US"/>
        </w:rPr>
      </w:pPr>
      <w:r w:rsidRPr="0089033F">
        <w:rPr>
          <w:rFonts w:ascii="Arial" w:hAnsi="Arial" w:cs="Arial"/>
          <w:lang w:val="en-US"/>
        </w:rPr>
        <w:t>The first step of this project is to address the following issues around target-setting and species composition of the indicator, which the COBAM bird subgroup have identified as needing to be resolved before further development can take place:</w:t>
      </w:r>
    </w:p>
    <w:p w:rsidR="00AF4EF0" w:rsidRPr="0089033F" w:rsidRDefault="00AF4EF0" w:rsidP="00CC1FCB">
      <w:pPr>
        <w:pStyle w:val="Listenabsatz"/>
        <w:numPr>
          <w:ilvl w:val="0"/>
          <w:numId w:val="4"/>
        </w:numPr>
        <w:ind w:left="851" w:hanging="425"/>
        <w:contextualSpacing/>
        <w:rPr>
          <w:rFonts w:ascii="Arial" w:hAnsi="Arial" w:cs="Arial"/>
          <w:lang w:val="en-US"/>
        </w:rPr>
      </w:pPr>
      <w:r w:rsidRPr="0089033F">
        <w:rPr>
          <w:rFonts w:ascii="Arial" w:hAnsi="Arial" w:cs="Arial"/>
          <w:lang w:val="en-US"/>
        </w:rPr>
        <w:t>Is breeding failure universally defined as 0.1 chicks per pair, or by some other threshold – perhaps bespoke to particular species or breeding areas.</w:t>
      </w:r>
    </w:p>
    <w:p w:rsidR="00AF4EF0" w:rsidRPr="0089033F" w:rsidRDefault="00AF4EF0" w:rsidP="00CC1FCB">
      <w:pPr>
        <w:pStyle w:val="Listenabsatz"/>
        <w:numPr>
          <w:ilvl w:val="0"/>
          <w:numId w:val="4"/>
        </w:numPr>
        <w:ind w:left="851" w:hanging="425"/>
        <w:contextualSpacing/>
        <w:rPr>
          <w:rFonts w:ascii="Arial" w:hAnsi="Arial" w:cs="Arial"/>
          <w:lang w:val="en-US"/>
        </w:rPr>
      </w:pPr>
      <w:r w:rsidRPr="0089033F">
        <w:rPr>
          <w:rFonts w:ascii="Arial" w:hAnsi="Arial" w:cs="Arial"/>
          <w:lang w:val="en-US"/>
        </w:rPr>
        <w:t>Are the methods recommended by Cook et al (2012) for defining target thresholds for percentage of colonies failing, applicable across species and breeding areas.</w:t>
      </w:r>
    </w:p>
    <w:p w:rsidR="00AF4EF0" w:rsidRPr="0089033F" w:rsidRDefault="00AF4EF0" w:rsidP="00CC1FCB">
      <w:pPr>
        <w:pStyle w:val="Listenabsatz"/>
        <w:numPr>
          <w:ilvl w:val="0"/>
          <w:numId w:val="4"/>
        </w:numPr>
        <w:ind w:left="851" w:hanging="425"/>
        <w:contextualSpacing/>
        <w:rPr>
          <w:rFonts w:ascii="Arial" w:hAnsi="Arial" w:cs="Arial"/>
          <w:lang w:val="en-US"/>
        </w:rPr>
      </w:pPr>
      <w:r w:rsidRPr="0089033F">
        <w:rPr>
          <w:rFonts w:ascii="Arial" w:hAnsi="Arial" w:cs="Arial"/>
          <w:lang w:val="en-US"/>
        </w:rPr>
        <w:t>Are the targets for this indicator aimed at representing GES or simply means of flagging-up areas of concern that may require for further action (e.g. management measures or further research).</w:t>
      </w:r>
    </w:p>
    <w:p w:rsidR="00AF4EF0" w:rsidRPr="0089033F" w:rsidRDefault="00AF4EF0" w:rsidP="00CC1FCB">
      <w:pPr>
        <w:pStyle w:val="Listenabsatz"/>
        <w:numPr>
          <w:ilvl w:val="0"/>
          <w:numId w:val="4"/>
        </w:numPr>
        <w:ind w:left="851" w:hanging="425"/>
        <w:contextualSpacing/>
        <w:rPr>
          <w:rFonts w:ascii="Arial" w:hAnsi="Arial" w:cs="Arial"/>
          <w:lang w:val="en-US"/>
        </w:rPr>
      </w:pPr>
      <w:r w:rsidRPr="0089033F">
        <w:rPr>
          <w:rFonts w:ascii="Arial" w:hAnsi="Arial" w:cs="Arial"/>
          <w:lang w:val="en-US"/>
        </w:rPr>
        <w:t>Should the indicator include just sensitive species or all species?</w:t>
      </w:r>
    </w:p>
    <w:p w:rsidR="00AF4EF0" w:rsidRPr="0089033F" w:rsidRDefault="00AF4EF0" w:rsidP="00CC1FCB">
      <w:pPr>
        <w:rPr>
          <w:rFonts w:ascii="Arial" w:hAnsi="Arial" w:cs="Arial"/>
          <w:lang w:val="en-US" w:eastAsia="nl-NL"/>
        </w:rPr>
      </w:pPr>
      <w:r w:rsidRPr="0089033F">
        <w:rPr>
          <w:rFonts w:ascii="Arial" w:hAnsi="Arial" w:cs="Arial"/>
          <w:lang w:val="en-US" w:eastAsia="nl-NL"/>
        </w:rPr>
        <w:t>Hatching and fledging success is monitored for a selection of species breeding on soft coasts and islands e.g. in the Wadden Sea region. Monitoring is carried out on survey plots in colonies and for non-colony breeding shorebirds. Further work is needed to develop this indicator at the sub-regional scale.</w:t>
      </w:r>
    </w:p>
    <w:p w:rsidR="002E64B2" w:rsidRPr="0089033F" w:rsidRDefault="002E64B2" w:rsidP="00CC1FCB">
      <w:pPr>
        <w:rPr>
          <w:rFonts w:ascii="Arial" w:hAnsi="Arial" w:cs="Arial"/>
          <w:lang w:val="en-US"/>
        </w:rPr>
      </w:pPr>
    </w:p>
    <w:sectPr w:rsidR="002E64B2" w:rsidRPr="0089033F" w:rsidSect="00670777">
      <w:headerReference w:type="default" r:id="rId9"/>
      <w:pgSz w:w="11906" w:h="16838" w:code="9"/>
      <w:pgMar w:top="1418" w:right="1418"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F04" w:rsidRDefault="008F1F04" w:rsidP="00AF4EF0">
      <w:r>
        <w:separator/>
      </w:r>
    </w:p>
  </w:endnote>
  <w:endnote w:type="continuationSeparator" w:id="0">
    <w:p w:rsidR="008F1F04" w:rsidRDefault="008F1F04" w:rsidP="00AF4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F04" w:rsidRDefault="008F1F04" w:rsidP="00AF4EF0">
      <w:r>
        <w:separator/>
      </w:r>
    </w:p>
  </w:footnote>
  <w:footnote w:type="continuationSeparator" w:id="0">
    <w:p w:rsidR="008F1F04" w:rsidRDefault="008F1F04" w:rsidP="00AF4EF0">
      <w:r>
        <w:continuationSeparator/>
      </w:r>
    </w:p>
  </w:footnote>
  <w:footnote w:id="1">
    <w:p w:rsidR="007E07F7" w:rsidRDefault="007E07F7" w:rsidP="007E07F7">
      <w:pPr>
        <w:pStyle w:val="Funotentext"/>
      </w:pPr>
      <w:r>
        <w:rPr>
          <w:rStyle w:val="Funotenzeichen"/>
          <w:lang w:val="en-US"/>
        </w:rPr>
        <w:t>[1]</w:t>
      </w:r>
      <w:r>
        <w:t>https://ospar.basecamphq.com/projects/9297130/file/154377155/indicator%20techspec_25_v4.doc</w:t>
      </w:r>
    </w:p>
  </w:footnote>
  <w:footnote w:id="2">
    <w:p w:rsidR="007E07F7" w:rsidRDefault="007E07F7" w:rsidP="007E07F7">
      <w:pPr>
        <w:pStyle w:val="Funotentext"/>
      </w:pPr>
      <w:r>
        <w:rPr>
          <w:rStyle w:val="Funotenzeichen"/>
          <w:lang w:val="en-US"/>
        </w:rPr>
        <w:t>[2]</w:t>
      </w:r>
      <w:r>
        <w:rPr>
          <w:lang w:val="en-US"/>
        </w:rPr>
        <w:t>https://ospar.basecamphq.com/projects/9297130/file/154379248/0405_ICESadvice_Seabirds.pdf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7F7" w:rsidRPr="00670777" w:rsidRDefault="001744DC" w:rsidP="00670777">
    <w:pPr>
      <w:pStyle w:val="Kopfzeile"/>
      <w:rPr>
        <w:rFonts w:ascii="Arial" w:hAnsi="Arial" w:cs="Arial"/>
      </w:rPr>
    </w:pPr>
    <w:r>
      <w:rPr>
        <w:rFonts w:ascii="Arial" w:hAnsi="Arial" w:cs="Arial"/>
      </w:rPr>
      <w:t>WSB 12/6/4</w:t>
    </w:r>
    <w:r w:rsidR="00670777" w:rsidRPr="00670777">
      <w:rPr>
        <w:rFonts w:ascii="Arial" w:hAnsi="Arial" w:cs="Arial"/>
      </w:rPr>
      <w:t xml:space="preserve"> TMAP bird data delivery for MSFD indicators</w:t>
    </w:r>
    <w:r w:rsidR="00670777" w:rsidRPr="00670777">
      <w:rPr>
        <w:rFonts w:ascii="Arial" w:hAnsi="Arial" w:cs="Arial"/>
      </w:rPr>
      <w:tab/>
    </w:r>
    <w:r w:rsidR="004E3F36" w:rsidRPr="004E3F36">
      <w:rPr>
        <w:rFonts w:ascii="Arial" w:hAnsi="Arial" w:cs="Arial"/>
      </w:rPr>
      <w:fldChar w:fldCharType="begin"/>
    </w:r>
    <w:r w:rsidR="004E3F36" w:rsidRPr="004E3F36">
      <w:rPr>
        <w:rFonts w:ascii="Arial" w:hAnsi="Arial" w:cs="Arial"/>
      </w:rPr>
      <w:instrText>PAGE   \* MERGEFORMAT</w:instrText>
    </w:r>
    <w:r w:rsidR="004E3F36" w:rsidRPr="004E3F36">
      <w:rPr>
        <w:rFonts w:ascii="Arial" w:hAnsi="Arial" w:cs="Arial"/>
      </w:rPr>
      <w:fldChar w:fldCharType="separate"/>
    </w:r>
    <w:r>
      <w:rPr>
        <w:rFonts w:ascii="Arial" w:hAnsi="Arial" w:cs="Arial"/>
        <w:noProof/>
      </w:rPr>
      <w:t>4</w:t>
    </w:r>
    <w:r w:rsidR="004E3F36" w:rsidRPr="004E3F36">
      <w:rPr>
        <w:rFonts w:ascii="Arial" w:hAnsi="Arial" w:cs="Aria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60D6A"/>
    <w:multiLevelType w:val="hybridMultilevel"/>
    <w:tmpl w:val="D786CEA2"/>
    <w:lvl w:ilvl="0" w:tplc="773EFB2A">
      <w:start w:val="1"/>
      <w:numFmt w:val="lowerRoman"/>
      <w:lvlText w:val="%1."/>
      <w:lvlJc w:val="left"/>
      <w:pPr>
        <w:ind w:left="1146" w:hanging="360"/>
      </w:pPr>
    </w:lvl>
    <w:lvl w:ilvl="1" w:tplc="08090019">
      <w:start w:val="1"/>
      <w:numFmt w:val="lowerLetter"/>
      <w:lvlText w:val="%2."/>
      <w:lvlJc w:val="left"/>
      <w:pPr>
        <w:ind w:left="1866" w:hanging="360"/>
      </w:pPr>
    </w:lvl>
    <w:lvl w:ilvl="2" w:tplc="0809001B">
      <w:start w:val="1"/>
      <w:numFmt w:val="lowerRoman"/>
      <w:lvlText w:val="%3."/>
      <w:lvlJc w:val="right"/>
      <w:pPr>
        <w:ind w:left="2586" w:hanging="180"/>
      </w:pPr>
    </w:lvl>
    <w:lvl w:ilvl="3" w:tplc="0809000F">
      <w:start w:val="1"/>
      <w:numFmt w:val="decimal"/>
      <w:lvlText w:val="%4."/>
      <w:lvlJc w:val="left"/>
      <w:pPr>
        <w:ind w:left="3306" w:hanging="360"/>
      </w:pPr>
    </w:lvl>
    <w:lvl w:ilvl="4" w:tplc="08090019">
      <w:start w:val="1"/>
      <w:numFmt w:val="lowerLetter"/>
      <w:lvlText w:val="%5."/>
      <w:lvlJc w:val="left"/>
      <w:pPr>
        <w:ind w:left="4026" w:hanging="360"/>
      </w:pPr>
    </w:lvl>
    <w:lvl w:ilvl="5" w:tplc="0809001B">
      <w:start w:val="1"/>
      <w:numFmt w:val="lowerRoman"/>
      <w:lvlText w:val="%6."/>
      <w:lvlJc w:val="right"/>
      <w:pPr>
        <w:ind w:left="4746" w:hanging="180"/>
      </w:pPr>
    </w:lvl>
    <w:lvl w:ilvl="6" w:tplc="0809000F">
      <w:start w:val="1"/>
      <w:numFmt w:val="decimal"/>
      <w:lvlText w:val="%7."/>
      <w:lvlJc w:val="left"/>
      <w:pPr>
        <w:ind w:left="5466" w:hanging="360"/>
      </w:pPr>
    </w:lvl>
    <w:lvl w:ilvl="7" w:tplc="08090019">
      <w:start w:val="1"/>
      <w:numFmt w:val="lowerLetter"/>
      <w:lvlText w:val="%8."/>
      <w:lvlJc w:val="left"/>
      <w:pPr>
        <w:ind w:left="6186" w:hanging="360"/>
      </w:pPr>
    </w:lvl>
    <w:lvl w:ilvl="8" w:tplc="0809001B">
      <w:start w:val="1"/>
      <w:numFmt w:val="lowerRoman"/>
      <w:lvlText w:val="%9."/>
      <w:lvlJc w:val="right"/>
      <w:pPr>
        <w:ind w:left="6906" w:hanging="180"/>
      </w:pPr>
    </w:lvl>
  </w:abstractNum>
  <w:abstractNum w:abstractNumId="1">
    <w:nsid w:val="25695603"/>
    <w:multiLevelType w:val="hybridMultilevel"/>
    <w:tmpl w:val="04B4D972"/>
    <w:lvl w:ilvl="0" w:tplc="04070001">
      <w:start w:val="1"/>
      <w:numFmt w:val="bullet"/>
      <w:lvlText w:val=""/>
      <w:lvlJc w:val="left"/>
      <w:pPr>
        <w:ind w:left="768" w:hanging="360"/>
      </w:pPr>
      <w:rPr>
        <w:rFonts w:ascii="Symbol" w:hAnsi="Symbol" w:hint="default"/>
      </w:rPr>
    </w:lvl>
    <w:lvl w:ilvl="1" w:tplc="04070003">
      <w:start w:val="1"/>
      <w:numFmt w:val="bullet"/>
      <w:lvlText w:val="o"/>
      <w:lvlJc w:val="left"/>
      <w:pPr>
        <w:ind w:left="1488" w:hanging="360"/>
      </w:pPr>
      <w:rPr>
        <w:rFonts w:ascii="Courier New" w:hAnsi="Courier New" w:cs="Courier New" w:hint="default"/>
      </w:rPr>
    </w:lvl>
    <w:lvl w:ilvl="2" w:tplc="04070005">
      <w:start w:val="1"/>
      <w:numFmt w:val="bullet"/>
      <w:lvlText w:val=""/>
      <w:lvlJc w:val="left"/>
      <w:pPr>
        <w:ind w:left="2208" w:hanging="360"/>
      </w:pPr>
      <w:rPr>
        <w:rFonts w:ascii="Wingdings" w:hAnsi="Wingdings" w:hint="default"/>
      </w:rPr>
    </w:lvl>
    <w:lvl w:ilvl="3" w:tplc="04070001">
      <w:start w:val="1"/>
      <w:numFmt w:val="bullet"/>
      <w:lvlText w:val=""/>
      <w:lvlJc w:val="left"/>
      <w:pPr>
        <w:ind w:left="2928" w:hanging="360"/>
      </w:pPr>
      <w:rPr>
        <w:rFonts w:ascii="Symbol" w:hAnsi="Symbol" w:hint="default"/>
      </w:rPr>
    </w:lvl>
    <w:lvl w:ilvl="4" w:tplc="04070003">
      <w:start w:val="1"/>
      <w:numFmt w:val="bullet"/>
      <w:lvlText w:val="o"/>
      <w:lvlJc w:val="left"/>
      <w:pPr>
        <w:ind w:left="3648" w:hanging="360"/>
      </w:pPr>
      <w:rPr>
        <w:rFonts w:ascii="Courier New" w:hAnsi="Courier New" w:cs="Courier New" w:hint="default"/>
      </w:rPr>
    </w:lvl>
    <w:lvl w:ilvl="5" w:tplc="04070005">
      <w:start w:val="1"/>
      <w:numFmt w:val="bullet"/>
      <w:lvlText w:val=""/>
      <w:lvlJc w:val="left"/>
      <w:pPr>
        <w:ind w:left="4368" w:hanging="360"/>
      </w:pPr>
      <w:rPr>
        <w:rFonts w:ascii="Wingdings" w:hAnsi="Wingdings" w:hint="default"/>
      </w:rPr>
    </w:lvl>
    <w:lvl w:ilvl="6" w:tplc="04070001">
      <w:start w:val="1"/>
      <w:numFmt w:val="bullet"/>
      <w:lvlText w:val=""/>
      <w:lvlJc w:val="left"/>
      <w:pPr>
        <w:ind w:left="5088" w:hanging="360"/>
      </w:pPr>
      <w:rPr>
        <w:rFonts w:ascii="Symbol" w:hAnsi="Symbol" w:hint="default"/>
      </w:rPr>
    </w:lvl>
    <w:lvl w:ilvl="7" w:tplc="04070003">
      <w:start w:val="1"/>
      <w:numFmt w:val="bullet"/>
      <w:lvlText w:val="o"/>
      <w:lvlJc w:val="left"/>
      <w:pPr>
        <w:ind w:left="5808" w:hanging="360"/>
      </w:pPr>
      <w:rPr>
        <w:rFonts w:ascii="Courier New" w:hAnsi="Courier New" w:cs="Courier New" w:hint="default"/>
      </w:rPr>
    </w:lvl>
    <w:lvl w:ilvl="8" w:tplc="04070005">
      <w:start w:val="1"/>
      <w:numFmt w:val="bullet"/>
      <w:lvlText w:val=""/>
      <w:lvlJc w:val="left"/>
      <w:pPr>
        <w:ind w:left="6528" w:hanging="360"/>
      </w:pPr>
      <w:rPr>
        <w:rFonts w:ascii="Wingdings" w:hAnsi="Wingdings" w:hint="default"/>
      </w:rPr>
    </w:lvl>
  </w:abstractNum>
  <w:abstractNum w:abstractNumId="2">
    <w:nsid w:val="261D68D1"/>
    <w:multiLevelType w:val="hybridMultilevel"/>
    <w:tmpl w:val="DBE0C046"/>
    <w:lvl w:ilvl="0" w:tplc="08090015">
      <w:start w:val="1"/>
      <w:numFmt w:val="upp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nsid w:val="5C96200B"/>
    <w:multiLevelType w:val="hybridMultilevel"/>
    <w:tmpl w:val="DFC6580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EF0"/>
    <w:rsid w:val="000C5024"/>
    <w:rsid w:val="000F437C"/>
    <w:rsid w:val="001111F6"/>
    <w:rsid w:val="00161C2A"/>
    <w:rsid w:val="001744DC"/>
    <w:rsid w:val="00194FA2"/>
    <w:rsid w:val="00221975"/>
    <w:rsid w:val="002E64B2"/>
    <w:rsid w:val="00304F0B"/>
    <w:rsid w:val="003A18DA"/>
    <w:rsid w:val="003A2489"/>
    <w:rsid w:val="00424361"/>
    <w:rsid w:val="004B5C91"/>
    <w:rsid w:val="004E277C"/>
    <w:rsid w:val="004E3F36"/>
    <w:rsid w:val="0055400A"/>
    <w:rsid w:val="005B1231"/>
    <w:rsid w:val="005C61B6"/>
    <w:rsid w:val="00654994"/>
    <w:rsid w:val="00670777"/>
    <w:rsid w:val="007E07F7"/>
    <w:rsid w:val="0085176F"/>
    <w:rsid w:val="0089033F"/>
    <w:rsid w:val="008F1F04"/>
    <w:rsid w:val="00955027"/>
    <w:rsid w:val="00A30549"/>
    <w:rsid w:val="00A66C0F"/>
    <w:rsid w:val="00A93976"/>
    <w:rsid w:val="00AF4EF0"/>
    <w:rsid w:val="00B05EB8"/>
    <w:rsid w:val="00B84CD4"/>
    <w:rsid w:val="00BF6935"/>
    <w:rsid w:val="00C94919"/>
    <w:rsid w:val="00CC1FCB"/>
    <w:rsid w:val="00EA5E7B"/>
    <w:rsid w:val="00F10D9A"/>
    <w:rsid w:val="00F52F4D"/>
    <w:rsid w:val="00FE6E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F4EF0"/>
    <w:pPr>
      <w:spacing w:after="0" w:line="240" w:lineRule="auto"/>
    </w:pPr>
    <w:rPr>
      <w:rFonts w:ascii="Calibri" w:hAnsi="Calibri" w:cs="Times New Roman"/>
      <w:lang w:val="en-GB" w:eastAsia="en-GB"/>
    </w:rPr>
  </w:style>
  <w:style w:type="paragraph" w:styleId="berschrift1">
    <w:name w:val="heading 1"/>
    <w:basedOn w:val="Standard"/>
    <w:link w:val="berschrift1Zchn"/>
    <w:uiPriority w:val="9"/>
    <w:qFormat/>
    <w:rsid w:val="00AF4EF0"/>
    <w:pPr>
      <w:spacing w:before="100" w:beforeAutospacing="1" w:after="100" w:afterAutospacing="1"/>
      <w:outlineLvl w:val="0"/>
    </w:pPr>
    <w:rPr>
      <w:rFonts w:ascii="Times New Roman" w:hAnsi="Times New Roman"/>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F4EF0"/>
    <w:rPr>
      <w:rFonts w:ascii="Times New Roman" w:hAnsi="Times New Roman" w:cs="Times New Roman"/>
      <w:b/>
      <w:bCs/>
      <w:kern w:val="36"/>
      <w:sz w:val="48"/>
      <w:szCs w:val="48"/>
      <w:lang w:val="en-GB" w:eastAsia="en-GB"/>
    </w:rPr>
  </w:style>
  <w:style w:type="character" w:styleId="Hyperlink">
    <w:name w:val="Hyperlink"/>
    <w:basedOn w:val="Absatz-Standardschriftart"/>
    <w:uiPriority w:val="99"/>
    <w:semiHidden/>
    <w:unhideWhenUsed/>
    <w:rsid w:val="00AF4EF0"/>
    <w:rPr>
      <w:color w:val="0000FF"/>
      <w:u w:val="single"/>
    </w:rPr>
  </w:style>
  <w:style w:type="paragraph" w:styleId="Funotentext">
    <w:name w:val="footnote text"/>
    <w:basedOn w:val="Standard"/>
    <w:link w:val="FunotentextZchn"/>
    <w:uiPriority w:val="99"/>
    <w:semiHidden/>
    <w:unhideWhenUsed/>
    <w:rsid w:val="00AF4EF0"/>
    <w:rPr>
      <w:rFonts w:ascii="Cambria" w:hAnsi="Cambria"/>
      <w:sz w:val="20"/>
      <w:szCs w:val="20"/>
      <w:lang w:eastAsia="en-US"/>
    </w:rPr>
  </w:style>
  <w:style w:type="character" w:customStyle="1" w:styleId="FunotentextZchn">
    <w:name w:val="Fußnotentext Zchn"/>
    <w:basedOn w:val="Absatz-Standardschriftart"/>
    <w:link w:val="Funotentext"/>
    <w:uiPriority w:val="99"/>
    <w:semiHidden/>
    <w:rsid w:val="00AF4EF0"/>
    <w:rPr>
      <w:rFonts w:ascii="Cambria" w:hAnsi="Cambria" w:cs="Times New Roman"/>
      <w:sz w:val="20"/>
      <w:szCs w:val="20"/>
      <w:lang w:val="en-GB"/>
    </w:rPr>
  </w:style>
  <w:style w:type="paragraph" w:styleId="Titel">
    <w:name w:val="Title"/>
    <w:basedOn w:val="Standard"/>
    <w:link w:val="TitelZchn"/>
    <w:uiPriority w:val="10"/>
    <w:qFormat/>
    <w:rsid w:val="00AF4EF0"/>
    <w:pPr>
      <w:spacing w:before="120" w:after="120"/>
      <w:ind w:left="426"/>
    </w:pPr>
    <w:rPr>
      <w:rFonts w:ascii="Cambria" w:hAnsi="Cambria"/>
      <w:b/>
      <w:bCs/>
      <w:sz w:val="28"/>
      <w:szCs w:val="28"/>
      <w:lang w:eastAsia="en-US"/>
    </w:rPr>
  </w:style>
  <w:style w:type="character" w:customStyle="1" w:styleId="TitelZchn">
    <w:name w:val="Titel Zchn"/>
    <w:basedOn w:val="Absatz-Standardschriftart"/>
    <w:link w:val="Titel"/>
    <w:uiPriority w:val="10"/>
    <w:rsid w:val="00AF4EF0"/>
    <w:rPr>
      <w:rFonts w:ascii="Cambria" w:hAnsi="Cambria" w:cs="Times New Roman"/>
      <w:b/>
      <w:bCs/>
      <w:sz w:val="28"/>
      <w:szCs w:val="28"/>
      <w:lang w:val="en-GB"/>
    </w:rPr>
  </w:style>
  <w:style w:type="paragraph" w:styleId="Listenabsatz">
    <w:name w:val="List Paragraph"/>
    <w:basedOn w:val="Standard"/>
    <w:uiPriority w:val="99"/>
    <w:qFormat/>
    <w:rsid w:val="00AF4EF0"/>
    <w:pPr>
      <w:ind w:left="720"/>
    </w:pPr>
  </w:style>
  <w:style w:type="character" w:styleId="Funotenzeichen">
    <w:name w:val="footnote reference"/>
    <w:basedOn w:val="Absatz-Standardschriftart"/>
    <w:uiPriority w:val="99"/>
    <w:semiHidden/>
    <w:unhideWhenUsed/>
    <w:rsid w:val="00AF4EF0"/>
    <w:rPr>
      <w:vertAlign w:val="superscript"/>
    </w:rPr>
  </w:style>
  <w:style w:type="character" w:styleId="Fett">
    <w:name w:val="Strong"/>
    <w:basedOn w:val="Absatz-Standardschriftart"/>
    <w:uiPriority w:val="22"/>
    <w:qFormat/>
    <w:rsid w:val="00AF4EF0"/>
    <w:rPr>
      <w:b/>
      <w:bCs/>
    </w:rPr>
  </w:style>
  <w:style w:type="paragraph" w:styleId="Sprechblasentext">
    <w:name w:val="Balloon Text"/>
    <w:basedOn w:val="Standard"/>
    <w:link w:val="SprechblasentextZchn"/>
    <w:uiPriority w:val="99"/>
    <w:semiHidden/>
    <w:unhideWhenUsed/>
    <w:rsid w:val="00AF4EF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F4EF0"/>
    <w:rPr>
      <w:rFonts w:ascii="Tahoma" w:hAnsi="Tahoma" w:cs="Tahoma"/>
      <w:sz w:val="16"/>
      <w:szCs w:val="16"/>
      <w:lang w:val="en-GB" w:eastAsia="en-GB"/>
    </w:rPr>
  </w:style>
  <w:style w:type="paragraph" w:styleId="Kopfzeile">
    <w:name w:val="header"/>
    <w:basedOn w:val="Standard"/>
    <w:link w:val="KopfzeileZchn"/>
    <w:uiPriority w:val="99"/>
    <w:unhideWhenUsed/>
    <w:rsid w:val="007E07F7"/>
    <w:pPr>
      <w:tabs>
        <w:tab w:val="center" w:pos="4536"/>
        <w:tab w:val="right" w:pos="9072"/>
      </w:tabs>
    </w:pPr>
  </w:style>
  <w:style w:type="character" w:customStyle="1" w:styleId="KopfzeileZchn">
    <w:name w:val="Kopfzeile Zchn"/>
    <w:basedOn w:val="Absatz-Standardschriftart"/>
    <w:link w:val="Kopfzeile"/>
    <w:uiPriority w:val="99"/>
    <w:rsid w:val="007E07F7"/>
    <w:rPr>
      <w:rFonts w:ascii="Calibri" w:hAnsi="Calibri" w:cs="Times New Roman"/>
      <w:lang w:val="en-GB" w:eastAsia="en-GB"/>
    </w:rPr>
  </w:style>
  <w:style w:type="paragraph" w:styleId="Fuzeile">
    <w:name w:val="footer"/>
    <w:basedOn w:val="Standard"/>
    <w:link w:val="FuzeileZchn"/>
    <w:uiPriority w:val="99"/>
    <w:unhideWhenUsed/>
    <w:rsid w:val="007E07F7"/>
    <w:pPr>
      <w:tabs>
        <w:tab w:val="center" w:pos="4536"/>
        <w:tab w:val="right" w:pos="9072"/>
      </w:tabs>
    </w:pPr>
  </w:style>
  <w:style w:type="character" w:customStyle="1" w:styleId="FuzeileZchn">
    <w:name w:val="Fußzeile Zchn"/>
    <w:basedOn w:val="Absatz-Standardschriftart"/>
    <w:link w:val="Fuzeile"/>
    <w:uiPriority w:val="99"/>
    <w:rsid w:val="007E07F7"/>
    <w:rPr>
      <w:rFonts w:ascii="Calibri" w:hAnsi="Calibri" w:cs="Times New Roman"/>
      <w:lang w:val="en-GB" w:eastAsia="en-GB"/>
    </w:rPr>
  </w:style>
  <w:style w:type="character" w:styleId="Kommentarzeichen">
    <w:name w:val="annotation reference"/>
    <w:basedOn w:val="Absatz-Standardschriftart"/>
    <w:uiPriority w:val="99"/>
    <w:semiHidden/>
    <w:unhideWhenUsed/>
    <w:rsid w:val="00BF6935"/>
    <w:rPr>
      <w:sz w:val="16"/>
      <w:szCs w:val="16"/>
    </w:rPr>
  </w:style>
  <w:style w:type="paragraph" w:styleId="Kommentartext">
    <w:name w:val="annotation text"/>
    <w:basedOn w:val="Standard"/>
    <w:link w:val="KommentartextZchn"/>
    <w:uiPriority w:val="99"/>
    <w:semiHidden/>
    <w:unhideWhenUsed/>
    <w:rsid w:val="00BF6935"/>
    <w:rPr>
      <w:sz w:val="20"/>
      <w:szCs w:val="20"/>
    </w:rPr>
  </w:style>
  <w:style w:type="character" w:customStyle="1" w:styleId="KommentartextZchn">
    <w:name w:val="Kommentartext Zchn"/>
    <w:basedOn w:val="Absatz-Standardschriftart"/>
    <w:link w:val="Kommentartext"/>
    <w:uiPriority w:val="99"/>
    <w:semiHidden/>
    <w:rsid w:val="00BF6935"/>
    <w:rPr>
      <w:rFonts w:ascii="Calibri" w:hAnsi="Calibri" w:cs="Times New Roman"/>
      <w:sz w:val="20"/>
      <w:szCs w:val="20"/>
      <w:lang w:val="en-GB" w:eastAsia="en-GB"/>
    </w:rPr>
  </w:style>
  <w:style w:type="paragraph" w:styleId="Kommentarthema">
    <w:name w:val="annotation subject"/>
    <w:basedOn w:val="Kommentartext"/>
    <w:next w:val="Kommentartext"/>
    <w:link w:val="KommentarthemaZchn"/>
    <w:uiPriority w:val="99"/>
    <w:semiHidden/>
    <w:unhideWhenUsed/>
    <w:rsid w:val="00BF6935"/>
    <w:rPr>
      <w:b/>
      <w:bCs/>
    </w:rPr>
  </w:style>
  <w:style w:type="character" w:customStyle="1" w:styleId="KommentarthemaZchn">
    <w:name w:val="Kommentarthema Zchn"/>
    <w:basedOn w:val="KommentartextZchn"/>
    <w:link w:val="Kommentarthema"/>
    <w:uiPriority w:val="99"/>
    <w:semiHidden/>
    <w:rsid w:val="00BF6935"/>
    <w:rPr>
      <w:rFonts w:ascii="Calibri" w:hAnsi="Calibri" w:cs="Times New Roman"/>
      <w:b/>
      <w:bCs/>
      <w:sz w:val="20"/>
      <w:szCs w:val="20"/>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F4EF0"/>
    <w:pPr>
      <w:spacing w:after="0" w:line="240" w:lineRule="auto"/>
    </w:pPr>
    <w:rPr>
      <w:rFonts w:ascii="Calibri" w:hAnsi="Calibri" w:cs="Times New Roman"/>
      <w:lang w:val="en-GB" w:eastAsia="en-GB"/>
    </w:rPr>
  </w:style>
  <w:style w:type="paragraph" w:styleId="berschrift1">
    <w:name w:val="heading 1"/>
    <w:basedOn w:val="Standard"/>
    <w:link w:val="berschrift1Zchn"/>
    <w:uiPriority w:val="9"/>
    <w:qFormat/>
    <w:rsid w:val="00AF4EF0"/>
    <w:pPr>
      <w:spacing w:before="100" w:beforeAutospacing="1" w:after="100" w:afterAutospacing="1"/>
      <w:outlineLvl w:val="0"/>
    </w:pPr>
    <w:rPr>
      <w:rFonts w:ascii="Times New Roman" w:hAnsi="Times New Roman"/>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F4EF0"/>
    <w:rPr>
      <w:rFonts w:ascii="Times New Roman" w:hAnsi="Times New Roman" w:cs="Times New Roman"/>
      <w:b/>
      <w:bCs/>
      <w:kern w:val="36"/>
      <w:sz w:val="48"/>
      <w:szCs w:val="48"/>
      <w:lang w:val="en-GB" w:eastAsia="en-GB"/>
    </w:rPr>
  </w:style>
  <w:style w:type="character" w:styleId="Hyperlink">
    <w:name w:val="Hyperlink"/>
    <w:basedOn w:val="Absatz-Standardschriftart"/>
    <w:uiPriority w:val="99"/>
    <w:semiHidden/>
    <w:unhideWhenUsed/>
    <w:rsid w:val="00AF4EF0"/>
    <w:rPr>
      <w:color w:val="0000FF"/>
      <w:u w:val="single"/>
    </w:rPr>
  </w:style>
  <w:style w:type="paragraph" w:styleId="Funotentext">
    <w:name w:val="footnote text"/>
    <w:basedOn w:val="Standard"/>
    <w:link w:val="FunotentextZchn"/>
    <w:uiPriority w:val="99"/>
    <w:semiHidden/>
    <w:unhideWhenUsed/>
    <w:rsid w:val="00AF4EF0"/>
    <w:rPr>
      <w:rFonts w:ascii="Cambria" w:hAnsi="Cambria"/>
      <w:sz w:val="20"/>
      <w:szCs w:val="20"/>
      <w:lang w:eastAsia="en-US"/>
    </w:rPr>
  </w:style>
  <w:style w:type="character" w:customStyle="1" w:styleId="FunotentextZchn">
    <w:name w:val="Fußnotentext Zchn"/>
    <w:basedOn w:val="Absatz-Standardschriftart"/>
    <w:link w:val="Funotentext"/>
    <w:uiPriority w:val="99"/>
    <w:semiHidden/>
    <w:rsid w:val="00AF4EF0"/>
    <w:rPr>
      <w:rFonts w:ascii="Cambria" w:hAnsi="Cambria" w:cs="Times New Roman"/>
      <w:sz w:val="20"/>
      <w:szCs w:val="20"/>
      <w:lang w:val="en-GB"/>
    </w:rPr>
  </w:style>
  <w:style w:type="paragraph" w:styleId="Titel">
    <w:name w:val="Title"/>
    <w:basedOn w:val="Standard"/>
    <w:link w:val="TitelZchn"/>
    <w:uiPriority w:val="10"/>
    <w:qFormat/>
    <w:rsid w:val="00AF4EF0"/>
    <w:pPr>
      <w:spacing w:before="120" w:after="120"/>
      <w:ind w:left="426"/>
    </w:pPr>
    <w:rPr>
      <w:rFonts w:ascii="Cambria" w:hAnsi="Cambria"/>
      <w:b/>
      <w:bCs/>
      <w:sz w:val="28"/>
      <w:szCs w:val="28"/>
      <w:lang w:eastAsia="en-US"/>
    </w:rPr>
  </w:style>
  <w:style w:type="character" w:customStyle="1" w:styleId="TitelZchn">
    <w:name w:val="Titel Zchn"/>
    <w:basedOn w:val="Absatz-Standardschriftart"/>
    <w:link w:val="Titel"/>
    <w:uiPriority w:val="10"/>
    <w:rsid w:val="00AF4EF0"/>
    <w:rPr>
      <w:rFonts w:ascii="Cambria" w:hAnsi="Cambria" w:cs="Times New Roman"/>
      <w:b/>
      <w:bCs/>
      <w:sz w:val="28"/>
      <w:szCs w:val="28"/>
      <w:lang w:val="en-GB"/>
    </w:rPr>
  </w:style>
  <w:style w:type="paragraph" w:styleId="Listenabsatz">
    <w:name w:val="List Paragraph"/>
    <w:basedOn w:val="Standard"/>
    <w:uiPriority w:val="99"/>
    <w:qFormat/>
    <w:rsid w:val="00AF4EF0"/>
    <w:pPr>
      <w:ind w:left="720"/>
    </w:pPr>
  </w:style>
  <w:style w:type="character" w:styleId="Funotenzeichen">
    <w:name w:val="footnote reference"/>
    <w:basedOn w:val="Absatz-Standardschriftart"/>
    <w:uiPriority w:val="99"/>
    <w:semiHidden/>
    <w:unhideWhenUsed/>
    <w:rsid w:val="00AF4EF0"/>
    <w:rPr>
      <w:vertAlign w:val="superscript"/>
    </w:rPr>
  </w:style>
  <w:style w:type="character" w:styleId="Fett">
    <w:name w:val="Strong"/>
    <w:basedOn w:val="Absatz-Standardschriftart"/>
    <w:uiPriority w:val="22"/>
    <w:qFormat/>
    <w:rsid w:val="00AF4EF0"/>
    <w:rPr>
      <w:b/>
      <w:bCs/>
    </w:rPr>
  </w:style>
  <w:style w:type="paragraph" w:styleId="Sprechblasentext">
    <w:name w:val="Balloon Text"/>
    <w:basedOn w:val="Standard"/>
    <w:link w:val="SprechblasentextZchn"/>
    <w:uiPriority w:val="99"/>
    <w:semiHidden/>
    <w:unhideWhenUsed/>
    <w:rsid w:val="00AF4EF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F4EF0"/>
    <w:rPr>
      <w:rFonts w:ascii="Tahoma" w:hAnsi="Tahoma" w:cs="Tahoma"/>
      <w:sz w:val="16"/>
      <w:szCs w:val="16"/>
      <w:lang w:val="en-GB" w:eastAsia="en-GB"/>
    </w:rPr>
  </w:style>
  <w:style w:type="paragraph" w:styleId="Kopfzeile">
    <w:name w:val="header"/>
    <w:basedOn w:val="Standard"/>
    <w:link w:val="KopfzeileZchn"/>
    <w:uiPriority w:val="99"/>
    <w:unhideWhenUsed/>
    <w:rsid w:val="007E07F7"/>
    <w:pPr>
      <w:tabs>
        <w:tab w:val="center" w:pos="4536"/>
        <w:tab w:val="right" w:pos="9072"/>
      </w:tabs>
    </w:pPr>
  </w:style>
  <w:style w:type="character" w:customStyle="1" w:styleId="KopfzeileZchn">
    <w:name w:val="Kopfzeile Zchn"/>
    <w:basedOn w:val="Absatz-Standardschriftart"/>
    <w:link w:val="Kopfzeile"/>
    <w:uiPriority w:val="99"/>
    <w:rsid w:val="007E07F7"/>
    <w:rPr>
      <w:rFonts w:ascii="Calibri" w:hAnsi="Calibri" w:cs="Times New Roman"/>
      <w:lang w:val="en-GB" w:eastAsia="en-GB"/>
    </w:rPr>
  </w:style>
  <w:style w:type="paragraph" w:styleId="Fuzeile">
    <w:name w:val="footer"/>
    <w:basedOn w:val="Standard"/>
    <w:link w:val="FuzeileZchn"/>
    <w:uiPriority w:val="99"/>
    <w:unhideWhenUsed/>
    <w:rsid w:val="007E07F7"/>
    <w:pPr>
      <w:tabs>
        <w:tab w:val="center" w:pos="4536"/>
        <w:tab w:val="right" w:pos="9072"/>
      </w:tabs>
    </w:pPr>
  </w:style>
  <w:style w:type="character" w:customStyle="1" w:styleId="FuzeileZchn">
    <w:name w:val="Fußzeile Zchn"/>
    <w:basedOn w:val="Absatz-Standardschriftart"/>
    <w:link w:val="Fuzeile"/>
    <w:uiPriority w:val="99"/>
    <w:rsid w:val="007E07F7"/>
    <w:rPr>
      <w:rFonts w:ascii="Calibri" w:hAnsi="Calibri" w:cs="Times New Roman"/>
      <w:lang w:val="en-GB" w:eastAsia="en-GB"/>
    </w:rPr>
  </w:style>
  <w:style w:type="character" w:styleId="Kommentarzeichen">
    <w:name w:val="annotation reference"/>
    <w:basedOn w:val="Absatz-Standardschriftart"/>
    <w:uiPriority w:val="99"/>
    <w:semiHidden/>
    <w:unhideWhenUsed/>
    <w:rsid w:val="00BF6935"/>
    <w:rPr>
      <w:sz w:val="16"/>
      <w:szCs w:val="16"/>
    </w:rPr>
  </w:style>
  <w:style w:type="paragraph" w:styleId="Kommentartext">
    <w:name w:val="annotation text"/>
    <w:basedOn w:val="Standard"/>
    <w:link w:val="KommentartextZchn"/>
    <w:uiPriority w:val="99"/>
    <w:semiHidden/>
    <w:unhideWhenUsed/>
    <w:rsid w:val="00BF6935"/>
    <w:rPr>
      <w:sz w:val="20"/>
      <w:szCs w:val="20"/>
    </w:rPr>
  </w:style>
  <w:style w:type="character" w:customStyle="1" w:styleId="KommentartextZchn">
    <w:name w:val="Kommentartext Zchn"/>
    <w:basedOn w:val="Absatz-Standardschriftart"/>
    <w:link w:val="Kommentartext"/>
    <w:uiPriority w:val="99"/>
    <w:semiHidden/>
    <w:rsid w:val="00BF6935"/>
    <w:rPr>
      <w:rFonts w:ascii="Calibri" w:hAnsi="Calibri" w:cs="Times New Roman"/>
      <w:sz w:val="20"/>
      <w:szCs w:val="20"/>
      <w:lang w:val="en-GB" w:eastAsia="en-GB"/>
    </w:rPr>
  </w:style>
  <w:style w:type="paragraph" w:styleId="Kommentarthema">
    <w:name w:val="annotation subject"/>
    <w:basedOn w:val="Kommentartext"/>
    <w:next w:val="Kommentartext"/>
    <w:link w:val="KommentarthemaZchn"/>
    <w:uiPriority w:val="99"/>
    <w:semiHidden/>
    <w:unhideWhenUsed/>
    <w:rsid w:val="00BF6935"/>
    <w:rPr>
      <w:b/>
      <w:bCs/>
    </w:rPr>
  </w:style>
  <w:style w:type="character" w:customStyle="1" w:styleId="KommentarthemaZchn">
    <w:name w:val="Kommentarthema Zchn"/>
    <w:basedOn w:val="KommentartextZchn"/>
    <w:link w:val="Kommentarthema"/>
    <w:uiPriority w:val="99"/>
    <w:semiHidden/>
    <w:rsid w:val="00BF6935"/>
    <w:rPr>
      <w:rFonts w:ascii="Calibri" w:hAnsi="Calibri" w:cs="Times New Roman"/>
      <w:b/>
      <w:bCs/>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1892648">
      <w:bodyDiv w:val="1"/>
      <w:marLeft w:val="0"/>
      <w:marRight w:val="0"/>
      <w:marTop w:val="0"/>
      <w:marBottom w:val="0"/>
      <w:divBdr>
        <w:top w:val="none" w:sz="0" w:space="0" w:color="auto"/>
        <w:left w:val="none" w:sz="0" w:space="0" w:color="auto"/>
        <w:bottom w:val="none" w:sz="0" w:space="0" w:color="auto"/>
        <w:right w:val="none" w:sz="0" w:space="0" w:color="auto"/>
      </w:divBdr>
      <w:divsChild>
        <w:div w:id="18426244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1024</Words>
  <Characters>6457</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7467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Gerold Lüerßen</dc:creator>
  <cp:lastModifiedBy>Author</cp:lastModifiedBy>
  <cp:revision>8</cp:revision>
  <dcterms:created xsi:type="dcterms:W3CDTF">2014-04-29T05:38:00Z</dcterms:created>
  <dcterms:modified xsi:type="dcterms:W3CDTF">2014-05-05T08:42:00Z</dcterms:modified>
</cp:coreProperties>
</file>