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53A" w:rsidRPr="00F42F67" w:rsidRDefault="005D153A" w:rsidP="005D153A">
      <w:pPr>
        <w:spacing w:line="360" w:lineRule="auto"/>
        <w:rPr>
          <w:rFonts w:ascii="Arial" w:hAnsi="Arial" w:cs="Arial"/>
          <w:sz w:val="22"/>
          <w:szCs w:val="20"/>
          <w:lang w:val="en-GB"/>
        </w:rPr>
      </w:pPr>
      <w:r w:rsidRPr="00F42F67">
        <w:rPr>
          <w:rFonts w:ascii="Arial" w:hAnsi="Arial" w:cs="Arial"/>
          <w:noProof/>
          <w:sz w:val="22"/>
          <w:szCs w:val="20"/>
          <w:lang w:val="en-GB" w:eastAsia="en-GB"/>
        </w:rPr>
        <w:drawing>
          <wp:anchor distT="0" distB="0" distL="114300" distR="114300" simplePos="0" relativeHeight="251661312" behindDoc="1" locked="0" layoutInCell="1" allowOverlap="1">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anchor>
        </w:drawing>
      </w:r>
      <w:r w:rsidR="006C6761">
        <w:rPr>
          <w:rFonts w:ascii="Arial" w:hAnsi="Arial" w:cs="Arial"/>
          <w:noProof/>
          <w:sz w:val="22"/>
          <w:szCs w:val="20"/>
          <w:lang w:eastAsia="de-DE"/>
        </w:rPr>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06547" w:rsidRDefault="00F06547" w:rsidP="005D153A">
                  <w:pPr>
                    <w:jc w:val="center"/>
                    <w:rPr>
                      <w:rFonts w:ascii="Arial" w:hAnsi="Arial" w:cs="Arial"/>
                      <w:b/>
                      <w:bCs/>
                      <w:lang w:val="en-GB"/>
                    </w:rPr>
                  </w:pPr>
                </w:p>
                <w:p w:rsidR="00F06547" w:rsidRDefault="00F06547" w:rsidP="005D153A">
                  <w:pPr>
                    <w:jc w:val="center"/>
                    <w:rPr>
                      <w:rFonts w:ascii="Arial" w:hAnsi="Arial" w:cs="Arial"/>
                      <w:b/>
                      <w:bCs/>
                      <w:sz w:val="32"/>
                      <w:szCs w:val="32"/>
                      <w:lang w:val="en-GB"/>
                    </w:rPr>
                  </w:pPr>
                  <w:r>
                    <w:rPr>
                      <w:rFonts w:ascii="Arial" w:hAnsi="Arial" w:cs="Arial"/>
                      <w:b/>
                      <w:bCs/>
                      <w:sz w:val="32"/>
                      <w:szCs w:val="32"/>
                      <w:lang w:val="en-GB"/>
                    </w:rPr>
                    <w:t>Wadden Sea Board</w:t>
                  </w:r>
                </w:p>
                <w:p w:rsidR="00F06547" w:rsidRDefault="00F06547" w:rsidP="005D153A">
                  <w:pPr>
                    <w:jc w:val="center"/>
                    <w:rPr>
                      <w:rFonts w:ascii="Arial" w:hAnsi="Arial" w:cs="Arial"/>
                      <w:b/>
                      <w:bCs/>
                      <w:lang w:val="en-GB"/>
                    </w:rPr>
                  </w:pPr>
                </w:p>
                <w:p w:rsidR="00F06547" w:rsidRPr="008B6DC3" w:rsidRDefault="00F06547" w:rsidP="005D153A">
                  <w:pPr>
                    <w:jc w:val="center"/>
                    <w:rPr>
                      <w:rFonts w:ascii="Arial" w:hAnsi="Arial" w:cs="Arial"/>
                      <w:b/>
                      <w:bCs/>
                      <w:lang w:val="en-GB"/>
                    </w:rPr>
                  </w:pPr>
                  <w:r>
                    <w:rPr>
                      <w:rFonts w:ascii="Arial" w:hAnsi="Arial" w:cs="Arial"/>
                      <w:b/>
                      <w:bCs/>
                      <w:lang w:val="en-GB"/>
                    </w:rPr>
                    <w:t>WSB 13</w:t>
                  </w:r>
                </w:p>
                <w:p w:rsidR="00F06547" w:rsidRDefault="00F06547" w:rsidP="005D153A">
                  <w:pPr>
                    <w:jc w:val="center"/>
                    <w:rPr>
                      <w:rFonts w:ascii="Arial" w:hAnsi="Arial" w:cs="Arial"/>
                      <w:b/>
                      <w:bCs/>
                      <w:lang w:val="en-GB"/>
                    </w:rPr>
                  </w:pPr>
                  <w:r>
                    <w:rPr>
                      <w:rFonts w:ascii="Arial" w:hAnsi="Arial" w:cs="Arial"/>
                      <w:b/>
                      <w:bCs/>
                      <w:lang w:val="en-GB"/>
                    </w:rPr>
                    <w:t>28 -29 January 2015</w:t>
                  </w:r>
                  <w:r w:rsidRPr="008B6DC3">
                    <w:rPr>
                      <w:rFonts w:ascii="Arial" w:hAnsi="Arial" w:cs="Arial"/>
                      <w:b/>
                      <w:bCs/>
                      <w:lang w:val="en-GB"/>
                    </w:rPr>
                    <w:t xml:space="preserve"> </w:t>
                  </w:r>
                </w:p>
                <w:p w:rsidR="00F06547" w:rsidRPr="002160AA" w:rsidRDefault="00F06547" w:rsidP="005D153A">
                  <w:pPr>
                    <w:jc w:val="center"/>
                    <w:rPr>
                      <w:rFonts w:ascii="Arial" w:hAnsi="Arial" w:cs="Arial"/>
                      <w:b/>
                      <w:bCs/>
                      <w:lang w:val="en-GB"/>
                    </w:rPr>
                  </w:pPr>
                  <w:r>
                    <w:rPr>
                      <w:rFonts w:ascii="Arial" w:hAnsi="Arial" w:cs="Arial"/>
                      <w:b/>
                      <w:bCs/>
                      <w:lang w:val="en-GB"/>
                    </w:rPr>
                    <w:t>Wilhelmshaven</w:t>
                  </w:r>
                </w:p>
              </w:txbxContent>
            </v:textbox>
          </v:shape>
        </w:pict>
      </w:r>
    </w:p>
    <w:p w:rsidR="005D153A" w:rsidRPr="00F42F67" w:rsidRDefault="005D153A" w:rsidP="005D153A">
      <w:pPr>
        <w:jc w:val="center"/>
        <w:rPr>
          <w:rFonts w:ascii="Arial" w:hAnsi="Arial" w:cs="Arial"/>
          <w:b/>
          <w:bCs/>
          <w:sz w:val="22"/>
          <w:szCs w:val="20"/>
          <w:lang w:val="en-GB"/>
        </w:rPr>
      </w:pPr>
      <w:r w:rsidRPr="00F42F67">
        <w:rPr>
          <w:rFonts w:ascii="Arial" w:hAnsi="Arial" w:cs="Arial"/>
          <w:b/>
          <w:bCs/>
          <w:sz w:val="22"/>
          <w:szCs w:val="20"/>
          <w:lang w:val="en-GB"/>
        </w:rPr>
        <w:t xml:space="preserve"> </w:t>
      </w:r>
    </w:p>
    <w:p w:rsidR="005D153A" w:rsidRPr="00F42F67" w:rsidRDefault="005D153A" w:rsidP="005D153A">
      <w:pPr>
        <w:rPr>
          <w:rFonts w:ascii="Arial" w:hAnsi="Arial"/>
          <w:sz w:val="22"/>
          <w:szCs w:val="20"/>
          <w:lang w:val="en-GB"/>
        </w:rPr>
      </w:pPr>
    </w:p>
    <w:p w:rsidR="005D153A" w:rsidRPr="00F42F67" w:rsidRDefault="005D153A" w:rsidP="005D153A">
      <w:pPr>
        <w:jc w:val="center"/>
        <w:rPr>
          <w:rFonts w:ascii="Arial" w:hAnsi="Arial" w:cs="Arial"/>
          <w:b/>
          <w:bCs/>
          <w:sz w:val="22"/>
          <w:szCs w:val="20"/>
          <w:lang w:val="en-GB"/>
        </w:rPr>
      </w:pPr>
    </w:p>
    <w:p w:rsidR="005D153A" w:rsidRPr="00F42F67" w:rsidRDefault="005D153A" w:rsidP="005D153A">
      <w:pPr>
        <w:rPr>
          <w:rFonts w:ascii="Arial" w:hAnsi="Arial" w:cs="Arial"/>
          <w:sz w:val="22"/>
          <w:szCs w:val="20"/>
          <w:lang w:val="en-GB"/>
        </w:rPr>
      </w:pPr>
    </w:p>
    <w:p w:rsidR="005D153A" w:rsidRPr="00F42F67" w:rsidRDefault="005D153A" w:rsidP="005D153A">
      <w:pPr>
        <w:jc w:val="center"/>
        <w:rPr>
          <w:rFonts w:ascii="Arial" w:hAnsi="Arial" w:cs="Arial"/>
          <w:sz w:val="22"/>
          <w:szCs w:val="20"/>
          <w:lang w:val="en-GB"/>
        </w:rPr>
      </w:pPr>
    </w:p>
    <w:p w:rsidR="005D153A" w:rsidRPr="00F42F67" w:rsidRDefault="005D153A" w:rsidP="005D153A">
      <w:pPr>
        <w:rPr>
          <w:rFonts w:ascii="Arial" w:hAnsi="Arial" w:cs="Arial"/>
          <w:sz w:val="22"/>
          <w:szCs w:val="20"/>
          <w:lang w:val="en-GB"/>
        </w:rPr>
      </w:pPr>
    </w:p>
    <w:p w:rsidR="005D153A" w:rsidRPr="00F42F67" w:rsidRDefault="005D153A" w:rsidP="005D153A">
      <w:pPr>
        <w:rPr>
          <w:rFonts w:ascii="Arial" w:hAnsi="Arial" w:cs="Arial"/>
          <w:sz w:val="22"/>
          <w:szCs w:val="20"/>
          <w:lang w:val="en-GB"/>
        </w:rPr>
      </w:pPr>
    </w:p>
    <w:p w:rsidR="005D153A" w:rsidRPr="00F42F67" w:rsidRDefault="005D153A" w:rsidP="005D153A">
      <w:pPr>
        <w:rPr>
          <w:rFonts w:ascii="Arial" w:hAnsi="Arial" w:cs="Arial"/>
          <w:sz w:val="22"/>
          <w:szCs w:val="20"/>
          <w:lang w:val="en-GB"/>
        </w:rPr>
      </w:pPr>
    </w:p>
    <w:p w:rsidR="005D153A" w:rsidRPr="00F42F67" w:rsidRDefault="005D153A" w:rsidP="005D153A">
      <w:pPr>
        <w:rPr>
          <w:rFonts w:ascii="Arial" w:hAnsi="Arial" w:cs="Arial"/>
          <w:sz w:val="22"/>
          <w:szCs w:val="20"/>
          <w:lang w:val="en-GB"/>
        </w:rPr>
      </w:pPr>
      <w:r w:rsidRPr="00F42F67">
        <w:rPr>
          <w:rFonts w:ascii="Arial" w:hAnsi="Arial" w:cs="Arial"/>
          <w:sz w:val="22"/>
          <w:szCs w:val="20"/>
          <w:lang w:val="en-GB"/>
        </w:rPr>
        <w:t>__________________________________________________________________________</w:t>
      </w:r>
    </w:p>
    <w:p w:rsidR="005D153A" w:rsidRPr="00F42F67" w:rsidRDefault="005D153A" w:rsidP="005D153A">
      <w:pPr>
        <w:rPr>
          <w:rFonts w:ascii="Arial" w:hAnsi="Arial" w:cs="Arial"/>
          <w:sz w:val="22"/>
          <w:szCs w:val="20"/>
          <w:lang w:val="en-GB"/>
        </w:rPr>
      </w:pPr>
    </w:p>
    <w:p w:rsidR="005D153A" w:rsidRPr="00E5733C" w:rsidRDefault="005D153A" w:rsidP="005D153A">
      <w:pPr>
        <w:tabs>
          <w:tab w:val="left" w:pos="2160"/>
        </w:tabs>
        <w:rPr>
          <w:rFonts w:ascii="Arial" w:hAnsi="Arial" w:cs="Arial"/>
          <w:sz w:val="22"/>
          <w:szCs w:val="20"/>
          <w:lang w:val="en-GB"/>
        </w:rPr>
      </w:pPr>
      <w:r w:rsidRPr="00F42F67">
        <w:rPr>
          <w:rFonts w:ascii="Arial" w:hAnsi="Arial" w:cs="Arial"/>
          <w:b/>
          <w:sz w:val="22"/>
          <w:szCs w:val="20"/>
          <w:lang w:val="en-GB"/>
        </w:rPr>
        <w:t>Agenda Item:</w:t>
      </w:r>
      <w:r w:rsidRPr="00F42F67">
        <w:rPr>
          <w:rFonts w:ascii="Arial" w:hAnsi="Arial" w:cs="Arial"/>
          <w:b/>
          <w:sz w:val="22"/>
          <w:szCs w:val="20"/>
          <w:lang w:val="en-GB"/>
        </w:rPr>
        <w:tab/>
      </w:r>
      <w:r w:rsidR="00C06232" w:rsidRPr="00E5733C">
        <w:rPr>
          <w:rFonts w:ascii="Arial" w:hAnsi="Arial" w:cs="Arial"/>
          <w:sz w:val="22"/>
          <w:szCs w:val="20"/>
          <w:lang w:val="en-GB"/>
        </w:rPr>
        <w:t>5</w:t>
      </w:r>
    </w:p>
    <w:p w:rsidR="005D153A" w:rsidRPr="00E5733C" w:rsidRDefault="005D153A" w:rsidP="005D153A">
      <w:pPr>
        <w:tabs>
          <w:tab w:val="left" w:pos="2160"/>
        </w:tabs>
        <w:rPr>
          <w:rFonts w:ascii="Arial" w:hAnsi="Arial" w:cs="Arial"/>
          <w:sz w:val="22"/>
          <w:szCs w:val="20"/>
          <w:lang w:val="en-GB"/>
        </w:rPr>
      </w:pPr>
    </w:p>
    <w:p w:rsidR="005D153A" w:rsidRPr="00E5733C" w:rsidRDefault="005D153A" w:rsidP="005D153A">
      <w:pPr>
        <w:tabs>
          <w:tab w:val="left" w:pos="2160"/>
        </w:tabs>
        <w:rPr>
          <w:rFonts w:ascii="Arial" w:hAnsi="Arial" w:cs="Arial"/>
          <w:sz w:val="22"/>
          <w:szCs w:val="20"/>
          <w:lang w:val="en-GB"/>
        </w:rPr>
      </w:pPr>
      <w:r w:rsidRPr="00E5733C">
        <w:rPr>
          <w:rFonts w:ascii="Arial" w:hAnsi="Arial" w:cs="Arial"/>
          <w:b/>
          <w:sz w:val="22"/>
          <w:szCs w:val="20"/>
          <w:lang w:val="en-GB"/>
        </w:rPr>
        <w:t>Subject:</w:t>
      </w:r>
      <w:r w:rsidRPr="00E5733C">
        <w:rPr>
          <w:rFonts w:ascii="Arial" w:hAnsi="Arial" w:cs="Arial"/>
          <w:b/>
          <w:sz w:val="22"/>
          <w:szCs w:val="20"/>
          <w:lang w:val="en-GB"/>
        </w:rPr>
        <w:tab/>
      </w:r>
      <w:r w:rsidRPr="00E5733C">
        <w:rPr>
          <w:rFonts w:ascii="Arial" w:hAnsi="Arial" w:cs="Arial"/>
          <w:sz w:val="22"/>
          <w:szCs w:val="20"/>
          <w:lang w:val="en-GB"/>
        </w:rPr>
        <w:t>World Heritage Education Network / IWSS</w:t>
      </w:r>
    </w:p>
    <w:p w:rsidR="005D153A" w:rsidRPr="00E5733C" w:rsidRDefault="005D153A" w:rsidP="005D153A">
      <w:pPr>
        <w:tabs>
          <w:tab w:val="left" w:pos="2160"/>
        </w:tabs>
        <w:rPr>
          <w:rFonts w:ascii="Arial" w:hAnsi="Arial" w:cs="Arial"/>
          <w:sz w:val="22"/>
          <w:szCs w:val="20"/>
          <w:lang w:val="en-GB"/>
        </w:rPr>
      </w:pPr>
    </w:p>
    <w:p w:rsidR="005D153A" w:rsidRPr="00E5733C" w:rsidRDefault="005D153A" w:rsidP="005D153A">
      <w:pPr>
        <w:tabs>
          <w:tab w:val="left" w:pos="2160"/>
        </w:tabs>
        <w:rPr>
          <w:rFonts w:ascii="Arial" w:hAnsi="Arial" w:cs="Arial"/>
          <w:sz w:val="22"/>
          <w:szCs w:val="20"/>
          <w:lang w:val="en-GB"/>
        </w:rPr>
      </w:pPr>
      <w:r w:rsidRPr="00E5733C">
        <w:rPr>
          <w:rFonts w:ascii="Arial" w:hAnsi="Arial" w:cs="Arial"/>
          <w:b/>
          <w:sz w:val="22"/>
          <w:szCs w:val="20"/>
          <w:lang w:val="en-GB"/>
        </w:rPr>
        <w:t>Document No.</w:t>
      </w:r>
      <w:r w:rsidRPr="00E5733C">
        <w:rPr>
          <w:rFonts w:ascii="Arial" w:hAnsi="Arial" w:cs="Arial"/>
          <w:b/>
          <w:sz w:val="22"/>
          <w:szCs w:val="20"/>
          <w:lang w:val="en-GB"/>
        </w:rPr>
        <w:tab/>
      </w:r>
      <w:r w:rsidR="00E5733C" w:rsidRPr="00E5733C">
        <w:rPr>
          <w:rFonts w:ascii="Arial" w:hAnsi="Arial" w:cs="Arial"/>
          <w:sz w:val="22"/>
          <w:szCs w:val="20"/>
          <w:lang w:val="en-GB"/>
        </w:rPr>
        <w:t>WSB 13/5/</w:t>
      </w:r>
      <w:r w:rsidR="00E5733C">
        <w:rPr>
          <w:rFonts w:ascii="Arial" w:hAnsi="Arial" w:cs="Arial"/>
          <w:sz w:val="22"/>
          <w:szCs w:val="20"/>
          <w:lang w:val="en-GB"/>
        </w:rPr>
        <w:t>4</w:t>
      </w:r>
    </w:p>
    <w:p w:rsidR="005D153A" w:rsidRPr="00E5733C" w:rsidRDefault="005D153A" w:rsidP="005D153A">
      <w:pPr>
        <w:tabs>
          <w:tab w:val="left" w:pos="2160"/>
        </w:tabs>
        <w:rPr>
          <w:rFonts w:ascii="Arial" w:hAnsi="Arial" w:cs="Arial"/>
          <w:sz w:val="22"/>
          <w:szCs w:val="20"/>
          <w:lang w:val="en-GB"/>
        </w:rPr>
      </w:pPr>
    </w:p>
    <w:p w:rsidR="005D153A" w:rsidRPr="00E5733C" w:rsidRDefault="005D153A" w:rsidP="005D153A">
      <w:pPr>
        <w:tabs>
          <w:tab w:val="left" w:pos="2160"/>
        </w:tabs>
        <w:rPr>
          <w:rFonts w:ascii="Arial" w:hAnsi="Arial" w:cs="Arial"/>
          <w:b/>
          <w:sz w:val="22"/>
          <w:szCs w:val="20"/>
          <w:lang w:val="en-GB"/>
        </w:rPr>
      </w:pPr>
      <w:r w:rsidRPr="00E5733C">
        <w:rPr>
          <w:rFonts w:ascii="Arial" w:hAnsi="Arial" w:cs="Arial"/>
          <w:b/>
          <w:sz w:val="22"/>
          <w:szCs w:val="20"/>
          <w:lang w:val="en-GB"/>
        </w:rPr>
        <w:t>Date:</w:t>
      </w:r>
      <w:r w:rsidRPr="00E5733C">
        <w:rPr>
          <w:rFonts w:ascii="Arial" w:hAnsi="Arial" w:cs="Arial"/>
          <w:b/>
          <w:sz w:val="22"/>
          <w:szCs w:val="20"/>
          <w:lang w:val="en-GB"/>
        </w:rPr>
        <w:tab/>
      </w:r>
      <w:r w:rsidR="006C6761">
        <w:rPr>
          <w:rFonts w:ascii="Arial" w:hAnsi="Arial" w:cs="Arial"/>
          <w:sz w:val="22"/>
          <w:szCs w:val="20"/>
          <w:lang w:val="en-GB"/>
        </w:rPr>
        <w:t>8</w:t>
      </w:r>
      <w:bookmarkStart w:id="0" w:name="_GoBack"/>
      <w:bookmarkEnd w:id="0"/>
      <w:r w:rsidRPr="00E5733C">
        <w:rPr>
          <w:rFonts w:ascii="Arial" w:hAnsi="Arial" w:cs="Arial"/>
          <w:sz w:val="22"/>
          <w:szCs w:val="20"/>
          <w:lang w:val="en-GB"/>
        </w:rPr>
        <w:t xml:space="preserve"> January 2015</w:t>
      </w:r>
    </w:p>
    <w:p w:rsidR="005D153A" w:rsidRPr="00E5733C" w:rsidRDefault="005D153A" w:rsidP="005D153A">
      <w:pPr>
        <w:tabs>
          <w:tab w:val="left" w:pos="3064"/>
        </w:tabs>
        <w:rPr>
          <w:rFonts w:ascii="Arial" w:hAnsi="Arial" w:cs="Arial"/>
          <w:sz w:val="22"/>
          <w:szCs w:val="20"/>
          <w:lang w:val="en-GB"/>
        </w:rPr>
      </w:pPr>
    </w:p>
    <w:p w:rsidR="005D153A" w:rsidRPr="00E5733C" w:rsidRDefault="005D153A" w:rsidP="005D153A">
      <w:pPr>
        <w:tabs>
          <w:tab w:val="left" w:pos="2160"/>
        </w:tabs>
        <w:rPr>
          <w:rFonts w:ascii="Arial" w:hAnsi="Arial" w:cs="Arial"/>
          <w:sz w:val="22"/>
          <w:szCs w:val="20"/>
          <w:lang w:val="en-GB"/>
        </w:rPr>
      </w:pPr>
      <w:r w:rsidRPr="00E5733C">
        <w:rPr>
          <w:rFonts w:ascii="Arial" w:hAnsi="Arial" w:cs="Arial"/>
          <w:b/>
          <w:sz w:val="22"/>
          <w:szCs w:val="20"/>
          <w:lang w:val="en-GB"/>
        </w:rPr>
        <w:t>Submitted by:</w:t>
      </w:r>
      <w:r w:rsidRPr="00E5733C">
        <w:rPr>
          <w:rFonts w:ascii="Arial" w:hAnsi="Arial" w:cs="Arial"/>
          <w:b/>
          <w:sz w:val="22"/>
          <w:szCs w:val="20"/>
          <w:lang w:val="en-GB"/>
        </w:rPr>
        <w:tab/>
      </w:r>
      <w:r w:rsidR="00E5733C" w:rsidRPr="00E5733C">
        <w:rPr>
          <w:rFonts w:ascii="Arial" w:hAnsi="Arial" w:cs="Arial"/>
          <w:sz w:val="22"/>
          <w:szCs w:val="20"/>
          <w:lang w:val="en-GB"/>
        </w:rPr>
        <w:t>WWF</w:t>
      </w:r>
    </w:p>
    <w:p w:rsidR="005D153A" w:rsidRPr="00F42F67" w:rsidRDefault="005D153A" w:rsidP="005D153A">
      <w:pPr>
        <w:rPr>
          <w:rFonts w:ascii="Arial" w:hAnsi="Arial" w:cs="Arial"/>
          <w:sz w:val="22"/>
          <w:szCs w:val="20"/>
          <w:lang w:val="en-GB"/>
        </w:rPr>
      </w:pPr>
      <w:r w:rsidRPr="00F42F67">
        <w:rPr>
          <w:rFonts w:ascii="Arial" w:hAnsi="Arial" w:cs="Arial"/>
          <w:sz w:val="22"/>
          <w:szCs w:val="20"/>
          <w:lang w:val="en-GB"/>
        </w:rPr>
        <w:t>__________________________________________________________________________</w:t>
      </w:r>
    </w:p>
    <w:p w:rsidR="005D153A" w:rsidRPr="00F42F67" w:rsidRDefault="005D153A" w:rsidP="005D153A">
      <w:pPr>
        <w:pStyle w:val="Kopfzeile"/>
        <w:tabs>
          <w:tab w:val="clear" w:pos="4703"/>
          <w:tab w:val="clear" w:pos="9406"/>
        </w:tabs>
        <w:rPr>
          <w:rFonts w:ascii="Arial" w:hAnsi="Arial" w:cs="Arial"/>
          <w:sz w:val="22"/>
          <w:lang w:val="en-GB" w:eastAsia="de-DE"/>
        </w:rPr>
      </w:pPr>
    </w:p>
    <w:p w:rsidR="005D153A" w:rsidRPr="00F42F67" w:rsidRDefault="005D153A" w:rsidP="005D153A">
      <w:pPr>
        <w:pStyle w:val="Kopfzeile"/>
        <w:tabs>
          <w:tab w:val="clear" w:pos="4703"/>
          <w:tab w:val="clear" w:pos="9406"/>
        </w:tabs>
        <w:rPr>
          <w:rFonts w:ascii="Arial" w:hAnsi="Arial" w:cs="Arial"/>
          <w:sz w:val="22"/>
          <w:lang w:val="en-GB" w:eastAsia="de-DE"/>
        </w:rPr>
      </w:pPr>
    </w:p>
    <w:p w:rsidR="005D153A" w:rsidRPr="00F42F67" w:rsidRDefault="005D153A" w:rsidP="005D153A">
      <w:pPr>
        <w:pStyle w:val="Kopfzeile"/>
        <w:tabs>
          <w:tab w:val="clear" w:pos="4703"/>
          <w:tab w:val="clear" w:pos="9406"/>
        </w:tabs>
        <w:rPr>
          <w:rFonts w:ascii="Arial" w:hAnsi="Arial" w:cs="Arial"/>
          <w:sz w:val="22"/>
          <w:lang w:val="en-GB" w:eastAsia="de-DE"/>
        </w:rPr>
      </w:pPr>
    </w:p>
    <w:p w:rsidR="005D153A" w:rsidRPr="00F42F67" w:rsidRDefault="005D153A" w:rsidP="005D153A">
      <w:pPr>
        <w:rPr>
          <w:rFonts w:ascii="Arial" w:hAnsi="Arial"/>
          <w:sz w:val="22"/>
          <w:szCs w:val="20"/>
          <w:lang w:val="en-GB"/>
        </w:rPr>
      </w:pPr>
      <w:r w:rsidRPr="00F42F67">
        <w:rPr>
          <w:rFonts w:ascii="Arial" w:hAnsi="Arial"/>
          <w:sz w:val="22"/>
          <w:szCs w:val="20"/>
          <w:lang w:val="en-GB"/>
        </w:rPr>
        <w:t xml:space="preserve">Attached is a progress report of the World Heritage education activities in 2014 with an outlook on the further development of the World Heritage education network in 2015 and beyond. </w:t>
      </w:r>
    </w:p>
    <w:p w:rsidR="005D153A" w:rsidRPr="00F42F67" w:rsidRDefault="005D153A" w:rsidP="005D153A">
      <w:pPr>
        <w:pStyle w:val="Kopfzeile"/>
        <w:tabs>
          <w:tab w:val="clear" w:pos="4703"/>
          <w:tab w:val="clear" w:pos="9406"/>
        </w:tabs>
        <w:rPr>
          <w:rFonts w:ascii="Arial" w:hAnsi="Arial" w:cs="Arial"/>
          <w:sz w:val="22"/>
          <w:lang w:val="en-GB" w:eastAsia="de-DE"/>
        </w:rPr>
      </w:pPr>
    </w:p>
    <w:p w:rsidR="005D153A" w:rsidRPr="00F42F67" w:rsidRDefault="005D153A" w:rsidP="005D153A">
      <w:pPr>
        <w:pStyle w:val="Kopfzeile"/>
        <w:tabs>
          <w:tab w:val="clear" w:pos="4703"/>
          <w:tab w:val="clear" w:pos="9406"/>
        </w:tabs>
        <w:rPr>
          <w:rFonts w:ascii="Arial" w:hAnsi="Arial" w:cs="Arial"/>
          <w:sz w:val="22"/>
          <w:lang w:val="en-GB" w:eastAsia="de-DE"/>
        </w:rPr>
      </w:pPr>
    </w:p>
    <w:p w:rsidR="005D153A" w:rsidRPr="00F42F67" w:rsidRDefault="005D153A" w:rsidP="005D153A">
      <w:pPr>
        <w:pStyle w:val="Kopfzeile"/>
        <w:tabs>
          <w:tab w:val="clear" w:pos="4703"/>
          <w:tab w:val="clear" w:pos="9406"/>
        </w:tabs>
        <w:rPr>
          <w:rFonts w:ascii="Arial" w:hAnsi="Arial" w:cs="Arial"/>
          <w:sz w:val="22"/>
          <w:lang w:val="en-GB" w:eastAsia="de-DE"/>
        </w:rPr>
      </w:pPr>
    </w:p>
    <w:p w:rsidR="005D153A" w:rsidRPr="00F42F67" w:rsidRDefault="005D153A" w:rsidP="005D153A">
      <w:pPr>
        <w:ind w:left="1276" w:hanging="1276"/>
        <w:rPr>
          <w:rFonts w:ascii="Arial" w:eastAsiaTheme="minorHAnsi" w:hAnsi="Arial" w:cs="Arial"/>
          <w:b/>
          <w:sz w:val="22"/>
          <w:szCs w:val="22"/>
          <w:lang w:val="en-GB"/>
        </w:rPr>
      </w:pPr>
      <w:r w:rsidRPr="00F42F67">
        <w:rPr>
          <w:rFonts w:ascii="Arial" w:eastAsiaTheme="minorHAnsi" w:hAnsi="Arial" w:cs="Arial"/>
          <w:b/>
          <w:sz w:val="22"/>
          <w:szCs w:val="22"/>
          <w:lang w:val="en-GB"/>
        </w:rPr>
        <w:t>Proposal:</w:t>
      </w:r>
      <w:r w:rsidRPr="00F42F67">
        <w:rPr>
          <w:rFonts w:ascii="Arial" w:eastAsiaTheme="minorHAnsi" w:hAnsi="Arial" w:cs="Arial"/>
          <w:b/>
          <w:sz w:val="22"/>
          <w:szCs w:val="22"/>
          <w:lang w:val="en-GB"/>
        </w:rPr>
        <w:tab/>
        <w:t xml:space="preserve">The Wadden </w:t>
      </w:r>
      <w:r w:rsidR="00D1390F">
        <w:rPr>
          <w:rFonts w:ascii="Arial" w:eastAsiaTheme="minorHAnsi" w:hAnsi="Arial" w:cs="Arial"/>
          <w:b/>
          <w:sz w:val="22"/>
          <w:szCs w:val="22"/>
          <w:lang w:val="en-GB"/>
        </w:rPr>
        <w:t>Sea Board is proposed to secure the</w:t>
      </w:r>
      <w:r w:rsidRPr="00F42F67">
        <w:rPr>
          <w:rFonts w:ascii="Arial" w:eastAsiaTheme="minorHAnsi" w:hAnsi="Arial" w:cs="Arial"/>
          <w:b/>
          <w:sz w:val="22"/>
          <w:szCs w:val="22"/>
          <w:lang w:val="en-GB"/>
        </w:rPr>
        <w:t xml:space="preserve"> funding for the World Heritage education network for the time period 2015 – 2016 with an annual sum of </w:t>
      </w:r>
      <w:r w:rsidR="00700FF5" w:rsidRPr="00F42F67">
        <w:rPr>
          <w:rFonts w:ascii="Arial" w:eastAsiaTheme="minorHAnsi" w:hAnsi="Arial" w:cs="Arial"/>
          <w:b/>
          <w:sz w:val="22"/>
          <w:szCs w:val="22"/>
          <w:lang w:val="en-GB"/>
        </w:rPr>
        <w:t xml:space="preserve">€ </w:t>
      </w:r>
      <w:r w:rsidRPr="00F42F67">
        <w:rPr>
          <w:rFonts w:ascii="Arial" w:eastAsiaTheme="minorHAnsi" w:hAnsi="Arial" w:cs="Arial"/>
          <w:b/>
          <w:sz w:val="22"/>
          <w:szCs w:val="22"/>
          <w:lang w:val="en-GB"/>
        </w:rPr>
        <w:t>40,000</w:t>
      </w:r>
      <w:r w:rsidR="00D1390F">
        <w:rPr>
          <w:rFonts w:ascii="Arial" w:eastAsiaTheme="minorHAnsi" w:hAnsi="Arial" w:cs="Arial"/>
          <w:b/>
          <w:sz w:val="22"/>
          <w:szCs w:val="22"/>
          <w:lang w:val="en-GB"/>
        </w:rPr>
        <w:t xml:space="preserve"> as decided at the WSB 10 meeting.</w:t>
      </w:r>
    </w:p>
    <w:p w:rsidR="005D153A" w:rsidRPr="00F42F67" w:rsidRDefault="005D153A" w:rsidP="005D153A">
      <w:pPr>
        <w:pStyle w:val="Textkrper"/>
        <w:rPr>
          <w:sz w:val="22"/>
          <w:szCs w:val="20"/>
          <w:lang w:val="en-GB"/>
        </w:rPr>
      </w:pPr>
    </w:p>
    <w:p w:rsidR="005D153A" w:rsidRPr="00F42F67" w:rsidRDefault="005D153A" w:rsidP="005D153A">
      <w:pPr>
        <w:rPr>
          <w:rFonts w:ascii="Arial" w:hAnsi="Arial" w:cs="Arial"/>
          <w:sz w:val="22"/>
          <w:szCs w:val="20"/>
          <w:lang w:val="en-GB"/>
        </w:rPr>
      </w:pPr>
    </w:p>
    <w:p w:rsidR="005D153A" w:rsidRPr="00F42F67" w:rsidRDefault="005D153A" w:rsidP="005D153A">
      <w:pPr>
        <w:rPr>
          <w:rFonts w:ascii="Arial" w:hAnsi="Arial" w:cs="Arial"/>
          <w:sz w:val="22"/>
          <w:szCs w:val="20"/>
          <w:lang w:val="en-GB"/>
        </w:rPr>
      </w:pPr>
    </w:p>
    <w:p w:rsidR="00D51DD1" w:rsidRPr="00C06232" w:rsidRDefault="005D153A" w:rsidP="00F42F67">
      <w:pPr>
        <w:spacing w:after="120"/>
        <w:rPr>
          <w:rFonts w:ascii="Arial" w:hAnsi="Arial"/>
          <w:b/>
          <w:sz w:val="22"/>
          <w:lang w:val="en-GB"/>
        </w:rPr>
      </w:pPr>
      <w:r w:rsidRPr="00F42F67">
        <w:rPr>
          <w:rFonts w:ascii="Arial" w:hAnsi="Arial" w:cs="Arial"/>
          <w:sz w:val="22"/>
          <w:szCs w:val="20"/>
          <w:lang w:val="en-GB"/>
        </w:rPr>
        <w:br w:type="page"/>
      </w:r>
      <w:r w:rsidR="00C06232" w:rsidRPr="00C06232">
        <w:rPr>
          <w:rFonts w:ascii="Arial" w:hAnsi="Arial" w:cs="Arial"/>
          <w:b/>
          <w:sz w:val="22"/>
          <w:szCs w:val="20"/>
          <w:lang w:val="en-GB"/>
        </w:rPr>
        <w:lastRenderedPageBreak/>
        <w:t xml:space="preserve">1. </w:t>
      </w:r>
      <w:r w:rsidR="00D862FC" w:rsidRPr="00C06232">
        <w:rPr>
          <w:rFonts w:ascii="Arial" w:hAnsi="Arial"/>
          <w:b/>
          <w:sz w:val="22"/>
          <w:lang w:val="en-GB"/>
        </w:rPr>
        <w:t>Objective</w:t>
      </w:r>
    </w:p>
    <w:p w:rsidR="00D51DD1" w:rsidRPr="00F42F67" w:rsidRDefault="00D862FC" w:rsidP="00F42F67">
      <w:pPr>
        <w:spacing w:after="120"/>
        <w:rPr>
          <w:rFonts w:ascii="Arial" w:hAnsi="Arial"/>
          <w:sz w:val="22"/>
          <w:lang w:val="en-GB"/>
        </w:rPr>
      </w:pPr>
      <w:r w:rsidRPr="00F42F67">
        <w:rPr>
          <w:rFonts w:ascii="Arial" w:hAnsi="Arial"/>
          <w:sz w:val="22"/>
          <w:lang w:val="en-GB"/>
        </w:rPr>
        <w:t>T</w:t>
      </w:r>
      <w:r w:rsidR="00D51DD1" w:rsidRPr="00F42F67">
        <w:rPr>
          <w:rFonts w:ascii="Arial" w:hAnsi="Arial"/>
          <w:sz w:val="22"/>
          <w:lang w:val="en-GB"/>
        </w:rPr>
        <w:t xml:space="preserve">o </w:t>
      </w:r>
      <w:r w:rsidRPr="00F42F67">
        <w:rPr>
          <w:rFonts w:ascii="Arial" w:hAnsi="Arial"/>
          <w:sz w:val="22"/>
          <w:lang w:val="en-GB"/>
        </w:rPr>
        <w:t xml:space="preserve">take stock of </w:t>
      </w:r>
      <w:r w:rsidR="006E73F9" w:rsidRPr="00F42F67">
        <w:rPr>
          <w:rFonts w:ascii="Arial" w:hAnsi="Arial"/>
          <w:sz w:val="22"/>
          <w:lang w:val="en-GB"/>
        </w:rPr>
        <w:t xml:space="preserve">the </w:t>
      </w:r>
      <w:r w:rsidR="003B7B7B" w:rsidRPr="00F42F67">
        <w:rPr>
          <w:rFonts w:ascii="Arial" w:hAnsi="Arial"/>
          <w:sz w:val="22"/>
          <w:lang w:val="en-GB"/>
        </w:rPr>
        <w:t>development of World Heritage education with a view to secure the funding for</w:t>
      </w:r>
      <w:r w:rsidR="006E73F9" w:rsidRPr="00F42F67">
        <w:rPr>
          <w:rFonts w:ascii="Arial" w:hAnsi="Arial"/>
          <w:sz w:val="22"/>
          <w:lang w:val="en-GB"/>
        </w:rPr>
        <w:t xml:space="preserve"> </w:t>
      </w:r>
      <w:r w:rsidR="003B7B7B" w:rsidRPr="00F42F67">
        <w:rPr>
          <w:rFonts w:ascii="Arial" w:hAnsi="Arial"/>
          <w:sz w:val="22"/>
          <w:lang w:val="en-GB"/>
        </w:rPr>
        <w:t xml:space="preserve">a mid-term perspective of three years to ensure the successful continuation. </w:t>
      </w:r>
    </w:p>
    <w:p w:rsidR="006C7C8A" w:rsidRPr="00F42F67" w:rsidRDefault="006C7C8A" w:rsidP="00F42F67">
      <w:pPr>
        <w:spacing w:after="120"/>
        <w:rPr>
          <w:rFonts w:ascii="Arial" w:hAnsi="Arial"/>
          <w:sz w:val="22"/>
          <w:lang w:val="en-GB"/>
        </w:rPr>
      </w:pPr>
    </w:p>
    <w:p w:rsidR="006C7C8A" w:rsidRPr="00F42F67" w:rsidRDefault="00C06232" w:rsidP="00F42F67">
      <w:pPr>
        <w:spacing w:after="120"/>
        <w:rPr>
          <w:rFonts w:ascii="Arial" w:hAnsi="Arial"/>
          <w:b/>
          <w:sz w:val="22"/>
          <w:lang w:val="en-GB"/>
        </w:rPr>
      </w:pPr>
      <w:r>
        <w:rPr>
          <w:rFonts w:ascii="Arial" w:hAnsi="Arial"/>
          <w:b/>
          <w:sz w:val="22"/>
          <w:lang w:val="en-GB"/>
        </w:rPr>
        <w:t xml:space="preserve">2. </w:t>
      </w:r>
      <w:r w:rsidR="006C7C8A" w:rsidRPr="00F42F67">
        <w:rPr>
          <w:rFonts w:ascii="Arial" w:hAnsi="Arial"/>
          <w:b/>
          <w:sz w:val="22"/>
          <w:lang w:val="en-GB"/>
        </w:rPr>
        <w:t>Background</w:t>
      </w:r>
      <w:r w:rsidR="00902B95" w:rsidRPr="00F42F67">
        <w:rPr>
          <w:rFonts w:ascii="Arial" w:hAnsi="Arial"/>
          <w:b/>
          <w:sz w:val="22"/>
          <w:lang w:val="en-GB"/>
        </w:rPr>
        <w:t xml:space="preserve"> &amp; Status Quo</w:t>
      </w:r>
    </w:p>
    <w:p w:rsidR="001B6D8E" w:rsidRPr="00F42F67" w:rsidRDefault="001B6D8E" w:rsidP="00F42F67">
      <w:pPr>
        <w:widowControl w:val="0"/>
        <w:autoSpaceDE w:val="0"/>
        <w:autoSpaceDN w:val="0"/>
        <w:adjustRightInd w:val="0"/>
        <w:spacing w:after="120"/>
        <w:rPr>
          <w:rFonts w:ascii="Arial" w:hAnsi="Arial" w:cs="Helvetica"/>
          <w:sz w:val="22"/>
          <w:szCs w:val="22"/>
          <w:lang w:val="en-GB"/>
        </w:rPr>
      </w:pPr>
      <w:r w:rsidRPr="00F42F67">
        <w:rPr>
          <w:rFonts w:ascii="Arial" w:hAnsi="Arial" w:cs="Helvetica"/>
          <w:sz w:val="22"/>
          <w:szCs w:val="22"/>
          <w:lang w:val="en-GB"/>
        </w:rPr>
        <w:t>Communication of and raising awareness for th</w:t>
      </w:r>
      <w:r w:rsidR="00A02C51" w:rsidRPr="00F42F67">
        <w:rPr>
          <w:rFonts w:ascii="Arial" w:hAnsi="Arial" w:cs="Helvetica"/>
          <w:sz w:val="22"/>
          <w:szCs w:val="22"/>
          <w:lang w:val="en-GB"/>
        </w:rPr>
        <w:t xml:space="preserve">e Wadden Sea World Heritage are </w:t>
      </w:r>
      <w:r w:rsidRPr="00F42F67">
        <w:rPr>
          <w:rFonts w:ascii="Arial" w:hAnsi="Arial" w:cs="Helvetica"/>
          <w:sz w:val="22"/>
          <w:szCs w:val="22"/>
          <w:lang w:val="en-GB"/>
        </w:rPr>
        <w:t>essential factors for a broad acceptance and support of the long-term protection of</w:t>
      </w:r>
      <w:r w:rsidR="00A02C51" w:rsidRPr="00F42F67">
        <w:rPr>
          <w:rFonts w:ascii="Arial" w:hAnsi="Arial" w:cs="Helvetica"/>
          <w:sz w:val="22"/>
          <w:szCs w:val="22"/>
          <w:lang w:val="en-GB"/>
        </w:rPr>
        <w:t xml:space="preserve"> </w:t>
      </w:r>
      <w:r w:rsidRPr="00F42F67">
        <w:rPr>
          <w:rFonts w:ascii="Arial" w:hAnsi="Arial" w:cs="Helvetica"/>
          <w:sz w:val="22"/>
          <w:szCs w:val="22"/>
          <w:lang w:val="en-GB"/>
        </w:rPr>
        <w:t>the Wadden Sea as well as for the sustainable development of the adjacent region.</w:t>
      </w:r>
    </w:p>
    <w:p w:rsidR="00AF11E2" w:rsidRPr="00F42F67" w:rsidRDefault="001B6D8E" w:rsidP="00F42F67">
      <w:pPr>
        <w:spacing w:after="120"/>
        <w:rPr>
          <w:rFonts w:ascii="Arial" w:hAnsi="Arial"/>
          <w:sz w:val="22"/>
          <w:lang w:val="en-GB"/>
        </w:rPr>
      </w:pPr>
      <w:r w:rsidRPr="00F42F67">
        <w:rPr>
          <w:rFonts w:ascii="Arial" w:hAnsi="Arial"/>
          <w:sz w:val="22"/>
          <w:lang w:val="en-GB"/>
        </w:rPr>
        <w:t>T</w:t>
      </w:r>
      <w:r w:rsidR="00902B95" w:rsidRPr="00F42F67">
        <w:rPr>
          <w:rFonts w:ascii="Arial" w:hAnsi="Arial"/>
          <w:sz w:val="22"/>
          <w:lang w:val="en-GB"/>
        </w:rPr>
        <w:t xml:space="preserve">he </w:t>
      </w:r>
      <w:r w:rsidR="007241C1" w:rsidRPr="00F42F67">
        <w:rPr>
          <w:rFonts w:ascii="Arial" w:hAnsi="Arial"/>
          <w:sz w:val="22"/>
          <w:lang w:val="en-GB"/>
        </w:rPr>
        <w:t>Tønder Declaration</w:t>
      </w:r>
      <w:r w:rsidR="00902B95" w:rsidRPr="00F42F67">
        <w:rPr>
          <w:rFonts w:ascii="Arial" w:hAnsi="Arial"/>
          <w:sz w:val="22"/>
          <w:lang w:val="en-GB"/>
        </w:rPr>
        <w:t xml:space="preserve"> 2014 </w:t>
      </w:r>
      <w:r w:rsidRPr="00F42F67">
        <w:rPr>
          <w:rFonts w:ascii="Arial" w:hAnsi="Arial"/>
          <w:sz w:val="22"/>
          <w:lang w:val="en-GB"/>
        </w:rPr>
        <w:t>recognizes this in paragraph 76 and 77</w:t>
      </w:r>
      <w:r w:rsidR="00425A2C" w:rsidRPr="00F42F67">
        <w:rPr>
          <w:rFonts w:ascii="Arial" w:hAnsi="Arial"/>
          <w:sz w:val="22"/>
          <w:lang w:val="en-GB"/>
        </w:rPr>
        <w:t>:</w:t>
      </w:r>
    </w:p>
    <w:p w:rsidR="00AF11E2" w:rsidRPr="00F42F67" w:rsidRDefault="00AF11E2" w:rsidP="00F42F67">
      <w:pPr>
        <w:widowControl w:val="0"/>
        <w:autoSpaceDE w:val="0"/>
        <w:autoSpaceDN w:val="0"/>
        <w:adjustRightInd w:val="0"/>
        <w:spacing w:after="120"/>
        <w:ind w:left="708"/>
        <w:rPr>
          <w:rFonts w:ascii="Arial" w:hAnsi="Arial" w:cs="ArialMT"/>
          <w:sz w:val="22"/>
          <w:szCs w:val="22"/>
          <w:lang w:val="en-GB"/>
        </w:rPr>
      </w:pPr>
      <w:r w:rsidRPr="00F42F67">
        <w:rPr>
          <w:rFonts w:ascii="Arial" w:hAnsi="Arial" w:cs="ArialMT"/>
          <w:sz w:val="22"/>
          <w:szCs w:val="22"/>
          <w:lang w:val="en-GB"/>
        </w:rPr>
        <w:t xml:space="preserve">76. </w:t>
      </w:r>
      <w:r w:rsidRPr="00F42F67">
        <w:rPr>
          <w:rFonts w:ascii="Arial" w:hAnsi="Arial" w:cs="ArialMT"/>
          <w:b/>
          <w:bCs/>
          <w:sz w:val="22"/>
          <w:szCs w:val="22"/>
          <w:lang w:val="en-GB"/>
        </w:rPr>
        <w:t xml:space="preserve">Enhance </w:t>
      </w:r>
      <w:r w:rsidRPr="00F42F67">
        <w:rPr>
          <w:rFonts w:ascii="Arial" w:hAnsi="Arial" w:cs="ArialMT"/>
          <w:sz w:val="22"/>
          <w:szCs w:val="22"/>
          <w:lang w:val="en-GB"/>
        </w:rPr>
        <w:t>the awareness of the young generation of the Wadden Sea as a shared</w:t>
      </w:r>
      <w:r w:rsidR="00D862FC" w:rsidRPr="00F42F67">
        <w:rPr>
          <w:rFonts w:ascii="Arial" w:hAnsi="Arial" w:cs="ArialMT"/>
          <w:sz w:val="22"/>
          <w:szCs w:val="22"/>
          <w:lang w:val="en-GB"/>
        </w:rPr>
        <w:t xml:space="preserve"> </w:t>
      </w:r>
      <w:r w:rsidRPr="00F42F67">
        <w:rPr>
          <w:rFonts w:ascii="Arial" w:hAnsi="Arial" w:cs="ArialMT"/>
          <w:sz w:val="22"/>
          <w:szCs w:val="22"/>
          <w:lang w:val="en-GB"/>
        </w:rPr>
        <w:t>heritage through development of appropriate educational outreach and products</w:t>
      </w:r>
      <w:r w:rsidR="00D862FC" w:rsidRPr="00F42F67">
        <w:rPr>
          <w:rFonts w:ascii="Arial" w:hAnsi="Arial" w:cs="ArialMT"/>
          <w:sz w:val="22"/>
          <w:szCs w:val="22"/>
          <w:lang w:val="en-GB"/>
        </w:rPr>
        <w:t xml:space="preserve"> </w:t>
      </w:r>
      <w:r w:rsidRPr="00F42F67">
        <w:rPr>
          <w:rFonts w:ascii="Arial" w:hAnsi="Arial" w:cs="ArialMT"/>
          <w:sz w:val="22"/>
          <w:szCs w:val="22"/>
          <w:lang w:val="en-GB"/>
        </w:rPr>
        <w:t>as an integral part of the World Heritage communication and education.</w:t>
      </w:r>
    </w:p>
    <w:p w:rsidR="00D51DD1" w:rsidRPr="00F42F67" w:rsidRDefault="00AF11E2" w:rsidP="00F42F67">
      <w:pPr>
        <w:widowControl w:val="0"/>
        <w:autoSpaceDE w:val="0"/>
        <w:autoSpaceDN w:val="0"/>
        <w:adjustRightInd w:val="0"/>
        <w:spacing w:after="120"/>
        <w:ind w:left="708"/>
        <w:rPr>
          <w:rFonts w:ascii="Arial" w:hAnsi="Arial"/>
          <w:sz w:val="22"/>
          <w:lang w:val="en-GB"/>
        </w:rPr>
      </w:pPr>
      <w:r w:rsidRPr="00F42F67">
        <w:rPr>
          <w:rFonts w:ascii="Arial" w:hAnsi="Arial" w:cs="ArialMT"/>
          <w:sz w:val="22"/>
          <w:szCs w:val="22"/>
          <w:lang w:val="en-GB"/>
        </w:rPr>
        <w:t xml:space="preserve">77. Therefore </w:t>
      </w:r>
      <w:r w:rsidRPr="00F42F67">
        <w:rPr>
          <w:rFonts w:ascii="Arial" w:hAnsi="Arial" w:cs="ArialMT"/>
          <w:b/>
          <w:bCs/>
          <w:sz w:val="22"/>
          <w:szCs w:val="22"/>
          <w:lang w:val="en-GB"/>
        </w:rPr>
        <w:t xml:space="preserve">stimulate and support </w:t>
      </w:r>
      <w:r w:rsidRPr="00F42F67">
        <w:rPr>
          <w:rFonts w:ascii="Arial" w:hAnsi="Arial" w:cs="ArialMT"/>
          <w:sz w:val="22"/>
          <w:szCs w:val="22"/>
          <w:lang w:val="en-GB"/>
        </w:rPr>
        <w:t>the development of a trilaterally coordinated</w:t>
      </w:r>
      <w:r w:rsidR="00D862FC" w:rsidRPr="00F42F67">
        <w:rPr>
          <w:rFonts w:ascii="Arial" w:hAnsi="Arial" w:cs="ArialMT"/>
          <w:sz w:val="22"/>
          <w:szCs w:val="22"/>
          <w:lang w:val="en-GB"/>
        </w:rPr>
        <w:t xml:space="preserve"> </w:t>
      </w:r>
      <w:r w:rsidRPr="00F42F67">
        <w:rPr>
          <w:rFonts w:ascii="Arial" w:hAnsi="Arial" w:cs="ArialMT"/>
          <w:sz w:val="22"/>
          <w:szCs w:val="22"/>
          <w:lang w:val="en-GB"/>
        </w:rPr>
        <w:t>World Heritage education network, building upon the already existing</w:t>
      </w:r>
      <w:r w:rsidR="00D862FC" w:rsidRPr="00F42F67">
        <w:rPr>
          <w:rFonts w:ascii="Arial" w:hAnsi="Arial" w:cs="ArialMT"/>
          <w:sz w:val="22"/>
          <w:szCs w:val="22"/>
          <w:lang w:val="en-GB"/>
        </w:rPr>
        <w:t xml:space="preserve"> </w:t>
      </w:r>
      <w:r w:rsidRPr="00F42F67">
        <w:rPr>
          <w:rFonts w:ascii="Arial" w:hAnsi="Arial" w:cs="ArialMT"/>
          <w:sz w:val="22"/>
          <w:szCs w:val="22"/>
          <w:lang w:val="en-GB"/>
        </w:rPr>
        <w:t>International Wadden Sea School (IWSS) network including regional and local</w:t>
      </w:r>
      <w:r w:rsidR="00D862FC" w:rsidRPr="00F42F67">
        <w:rPr>
          <w:rFonts w:ascii="Arial" w:hAnsi="Arial" w:cs="ArialMT"/>
          <w:sz w:val="22"/>
          <w:szCs w:val="22"/>
          <w:lang w:val="en-GB"/>
        </w:rPr>
        <w:t xml:space="preserve"> </w:t>
      </w:r>
      <w:r w:rsidRPr="00F42F67">
        <w:rPr>
          <w:rFonts w:ascii="Arial" w:hAnsi="Arial" w:cs="ArialMT"/>
          <w:sz w:val="22"/>
          <w:szCs w:val="22"/>
          <w:lang w:val="en-GB"/>
        </w:rPr>
        <w:t>initiatives.</w:t>
      </w:r>
    </w:p>
    <w:p w:rsidR="00F37234" w:rsidRPr="00F42F67" w:rsidRDefault="001B6D8E" w:rsidP="00F42F67">
      <w:pPr>
        <w:spacing w:after="120"/>
        <w:rPr>
          <w:rFonts w:ascii="Arial" w:eastAsiaTheme="minorHAnsi" w:hAnsi="Arial" w:cs="Arial"/>
          <w:sz w:val="22"/>
          <w:szCs w:val="22"/>
          <w:lang w:val="en-GB"/>
        </w:rPr>
      </w:pPr>
      <w:r w:rsidRPr="00F42F67">
        <w:rPr>
          <w:rFonts w:ascii="Arial" w:hAnsi="Arial"/>
          <w:sz w:val="22"/>
          <w:lang w:val="en-GB"/>
        </w:rPr>
        <w:t xml:space="preserve">Following the decision of </w:t>
      </w:r>
      <w:r w:rsidR="007344D9" w:rsidRPr="00F42F67">
        <w:rPr>
          <w:rFonts w:ascii="Arial" w:hAnsi="Arial"/>
          <w:sz w:val="22"/>
          <w:lang w:val="en-GB"/>
        </w:rPr>
        <w:t>the WSB 10 meeting</w:t>
      </w:r>
      <w:r w:rsidR="001931EC" w:rsidRPr="00F42F67">
        <w:rPr>
          <w:rFonts w:ascii="Arial" w:hAnsi="Arial"/>
          <w:sz w:val="22"/>
          <w:lang w:val="en-GB"/>
        </w:rPr>
        <w:t xml:space="preserve"> on 11-12 December 2013</w:t>
      </w:r>
      <w:r w:rsidR="007344D9" w:rsidRPr="00F42F67">
        <w:rPr>
          <w:rFonts w:ascii="Arial" w:hAnsi="Arial"/>
          <w:sz w:val="22"/>
          <w:lang w:val="en-GB"/>
        </w:rPr>
        <w:t xml:space="preserve">, </w:t>
      </w:r>
      <w:r w:rsidR="00D862FC" w:rsidRPr="00F42F67">
        <w:rPr>
          <w:rFonts w:ascii="Arial" w:hAnsi="Arial"/>
          <w:sz w:val="22"/>
          <w:lang w:val="en-GB"/>
        </w:rPr>
        <w:t>t</w:t>
      </w:r>
      <w:r w:rsidR="00D862FC" w:rsidRPr="00F42F67">
        <w:rPr>
          <w:rFonts w:ascii="Arial" w:eastAsiaTheme="minorHAnsi" w:hAnsi="Arial" w:cs="Arial"/>
          <w:sz w:val="22"/>
          <w:szCs w:val="22"/>
          <w:lang w:val="en-GB"/>
        </w:rPr>
        <w:t>he three State Parties agreed to fund the IWSS for a three year period of € 40,000 annually, per State Party € 16</w:t>
      </w:r>
      <w:r w:rsidR="00F42F67">
        <w:rPr>
          <w:rFonts w:ascii="Arial" w:eastAsiaTheme="minorHAnsi" w:hAnsi="Arial" w:cs="Arial"/>
          <w:sz w:val="22"/>
          <w:szCs w:val="22"/>
          <w:lang w:val="en-GB"/>
        </w:rPr>
        <w:t>,667 annually, starting at 1.1.</w:t>
      </w:r>
      <w:r w:rsidR="00D862FC" w:rsidRPr="00F42F67">
        <w:rPr>
          <w:rFonts w:ascii="Arial" w:eastAsiaTheme="minorHAnsi" w:hAnsi="Arial" w:cs="Arial"/>
          <w:sz w:val="22"/>
          <w:szCs w:val="22"/>
          <w:lang w:val="en-GB"/>
        </w:rPr>
        <w:t>2014 with a possibility to prolong the arrangement after an evaluation after 2016.</w:t>
      </w:r>
    </w:p>
    <w:p w:rsidR="00DA2707" w:rsidRPr="00F42F67" w:rsidRDefault="00F37234" w:rsidP="00F42F67">
      <w:pPr>
        <w:spacing w:after="120"/>
        <w:rPr>
          <w:rFonts w:ascii="Arial" w:hAnsi="Arial"/>
          <w:sz w:val="22"/>
          <w:lang w:val="en-GB"/>
        </w:rPr>
      </w:pPr>
      <w:r w:rsidRPr="00F42F67">
        <w:rPr>
          <w:rFonts w:ascii="Arial" w:hAnsi="Arial"/>
          <w:sz w:val="22"/>
          <w:lang w:val="en-GB"/>
        </w:rPr>
        <w:t xml:space="preserve">The agreement comprises </w:t>
      </w:r>
      <w:r w:rsidR="00D21383" w:rsidRPr="00F42F67">
        <w:rPr>
          <w:rFonts w:ascii="Arial" w:hAnsi="Arial"/>
          <w:sz w:val="22"/>
          <w:lang w:val="en-GB"/>
        </w:rPr>
        <w:t xml:space="preserve">a confirmation of WWF Germany to seek </w:t>
      </w:r>
      <w:r w:rsidR="00A02C51" w:rsidRPr="00F42F67">
        <w:rPr>
          <w:rFonts w:ascii="Arial" w:hAnsi="Arial"/>
          <w:sz w:val="22"/>
          <w:lang w:val="en-GB"/>
        </w:rPr>
        <w:t>additional external funding</w:t>
      </w:r>
      <w:r w:rsidRPr="00F42F67">
        <w:rPr>
          <w:rFonts w:ascii="Arial" w:hAnsi="Arial"/>
          <w:sz w:val="22"/>
          <w:lang w:val="en-GB"/>
        </w:rPr>
        <w:t xml:space="preserve"> </w:t>
      </w:r>
      <w:r w:rsidR="00D21383" w:rsidRPr="00F42F67">
        <w:rPr>
          <w:rFonts w:ascii="Arial" w:hAnsi="Arial"/>
          <w:sz w:val="22"/>
          <w:lang w:val="en-GB"/>
        </w:rPr>
        <w:t>to complement the core budget for a successful implementation of Wadd</w:t>
      </w:r>
      <w:r w:rsidR="00A02C51" w:rsidRPr="00F42F67">
        <w:rPr>
          <w:rFonts w:ascii="Arial" w:hAnsi="Arial"/>
          <w:sz w:val="22"/>
          <w:lang w:val="en-GB"/>
        </w:rPr>
        <w:t>en Sea World Heri</w:t>
      </w:r>
      <w:r w:rsidR="00907410" w:rsidRPr="00F42F67">
        <w:rPr>
          <w:rFonts w:ascii="Arial" w:hAnsi="Arial"/>
          <w:sz w:val="22"/>
          <w:lang w:val="en-GB"/>
        </w:rPr>
        <w:t>t</w:t>
      </w:r>
      <w:r w:rsidR="00A02C51" w:rsidRPr="00F42F67">
        <w:rPr>
          <w:rFonts w:ascii="Arial" w:hAnsi="Arial"/>
          <w:sz w:val="22"/>
          <w:lang w:val="en-GB"/>
        </w:rPr>
        <w:t>age education in the framework of specific projects.</w:t>
      </w:r>
      <w:r w:rsidR="00F47D77" w:rsidRPr="00F42F67">
        <w:rPr>
          <w:rFonts w:ascii="Arial" w:hAnsi="Arial"/>
          <w:sz w:val="22"/>
          <w:lang w:val="en-GB"/>
        </w:rPr>
        <w:t xml:space="preserve"> However, to achieve this</w:t>
      </w:r>
      <w:r w:rsidR="009B1D0F" w:rsidRPr="00F42F67">
        <w:rPr>
          <w:rFonts w:ascii="Arial" w:hAnsi="Arial"/>
          <w:sz w:val="22"/>
          <w:lang w:val="en-GB"/>
        </w:rPr>
        <w:t xml:space="preserve"> as intended</w:t>
      </w:r>
      <w:r w:rsidR="00F47D77" w:rsidRPr="00F42F67">
        <w:rPr>
          <w:rFonts w:ascii="Arial" w:hAnsi="Arial"/>
          <w:sz w:val="22"/>
          <w:lang w:val="en-GB"/>
        </w:rPr>
        <w:t>, a reliable core funding would be a prerequisite.</w:t>
      </w:r>
    </w:p>
    <w:p w:rsidR="00D862FC" w:rsidRPr="00F42F67" w:rsidRDefault="00D862FC" w:rsidP="00F42F67">
      <w:pPr>
        <w:spacing w:after="120"/>
        <w:rPr>
          <w:rFonts w:ascii="Arial" w:eastAsiaTheme="minorHAnsi" w:hAnsi="Arial" w:cs="Arial"/>
          <w:sz w:val="22"/>
          <w:szCs w:val="22"/>
          <w:lang w:val="en-GB"/>
        </w:rPr>
      </w:pPr>
      <w:r w:rsidRPr="00F42F67">
        <w:rPr>
          <w:rFonts w:ascii="Arial" w:eastAsiaTheme="minorHAnsi" w:hAnsi="Arial" w:cs="Arial"/>
          <w:sz w:val="22"/>
          <w:szCs w:val="22"/>
          <w:lang w:val="en-GB"/>
        </w:rPr>
        <w:t>The contract between the CWSS and WWF was concluded in June 2014 and the work started in July 2014 and covered the support of info centres with IWSS products including reprint of existing products, the preparation of awareness material, IWSS outreach, conduction of the annual IWSS workshop preparing the concept for a trilaterally coordinated World Heritage education network as integral part of the World Heritage Strategy.</w:t>
      </w:r>
    </w:p>
    <w:p w:rsidR="00D862FC" w:rsidRPr="00F42F67" w:rsidRDefault="00D862FC" w:rsidP="00F42F67">
      <w:pPr>
        <w:spacing w:after="120"/>
        <w:rPr>
          <w:rFonts w:ascii="Arial" w:eastAsiaTheme="minorHAnsi" w:hAnsi="Arial" w:cs="Arial"/>
          <w:sz w:val="22"/>
          <w:szCs w:val="22"/>
          <w:lang w:val="en-GB"/>
        </w:rPr>
      </w:pPr>
      <w:r w:rsidRPr="00F42F67">
        <w:rPr>
          <w:rFonts w:ascii="Arial" w:eastAsiaTheme="minorHAnsi" w:hAnsi="Arial" w:cs="Arial"/>
          <w:sz w:val="22"/>
          <w:szCs w:val="22"/>
          <w:lang w:val="en-GB"/>
        </w:rPr>
        <w:t>WWF Germany has been successful to seek additional external funding for the further development of the IWSS towards a World Heritage School in the framework of specific projects.</w:t>
      </w:r>
    </w:p>
    <w:p w:rsidR="00B85971" w:rsidRPr="00F42F67" w:rsidRDefault="00B85971" w:rsidP="00F42F67">
      <w:pPr>
        <w:spacing w:after="120"/>
        <w:rPr>
          <w:rFonts w:ascii="Arial" w:hAnsi="Arial"/>
          <w:sz w:val="22"/>
          <w:lang w:val="en-GB"/>
        </w:rPr>
      </w:pPr>
    </w:p>
    <w:p w:rsidR="00AC6FC5" w:rsidRPr="00F42F67" w:rsidRDefault="00C06232" w:rsidP="00F42F67">
      <w:pPr>
        <w:spacing w:after="120"/>
        <w:rPr>
          <w:rFonts w:ascii="Arial" w:hAnsi="Arial"/>
          <w:b/>
          <w:sz w:val="22"/>
          <w:lang w:val="en-GB"/>
        </w:rPr>
      </w:pPr>
      <w:r>
        <w:rPr>
          <w:rFonts w:ascii="Arial" w:hAnsi="Arial"/>
          <w:b/>
          <w:sz w:val="22"/>
          <w:lang w:val="en-GB"/>
        </w:rPr>
        <w:t xml:space="preserve">3. </w:t>
      </w:r>
      <w:r w:rsidR="00B85971" w:rsidRPr="00F42F67">
        <w:rPr>
          <w:rFonts w:ascii="Arial" w:hAnsi="Arial"/>
          <w:b/>
          <w:sz w:val="22"/>
          <w:lang w:val="en-GB"/>
        </w:rPr>
        <w:t>Activities</w:t>
      </w:r>
      <w:r w:rsidR="00C63F1B" w:rsidRPr="00F42F67">
        <w:rPr>
          <w:rFonts w:ascii="Arial" w:hAnsi="Arial"/>
          <w:b/>
          <w:sz w:val="22"/>
          <w:lang w:val="en-GB"/>
        </w:rPr>
        <w:t xml:space="preserve"> in 2014</w:t>
      </w:r>
    </w:p>
    <w:p w:rsidR="006E73F9" w:rsidRPr="00F42F67" w:rsidRDefault="00D1390F" w:rsidP="00F42F67">
      <w:pPr>
        <w:spacing w:after="120"/>
        <w:rPr>
          <w:rFonts w:ascii="Arial" w:hAnsi="Arial"/>
          <w:sz w:val="22"/>
          <w:lang w:val="en-GB"/>
        </w:rPr>
      </w:pPr>
      <w:r>
        <w:rPr>
          <w:rFonts w:ascii="Arial" w:hAnsi="Arial"/>
          <w:sz w:val="22"/>
          <w:lang w:val="en-GB"/>
        </w:rPr>
        <w:t>Already</w:t>
      </w:r>
      <w:r w:rsidR="00A330A4" w:rsidRPr="00F42F67">
        <w:rPr>
          <w:rFonts w:ascii="Arial" w:hAnsi="Arial"/>
          <w:sz w:val="22"/>
          <w:lang w:val="en-GB"/>
        </w:rPr>
        <w:t xml:space="preserve"> </w:t>
      </w:r>
      <w:r w:rsidR="00911128" w:rsidRPr="00F42F67">
        <w:rPr>
          <w:rFonts w:ascii="Arial" w:hAnsi="Arial"/>
          <w:sz w:val="22"/>
          <w:lang w:val="en-GB"/>
        </w:rPr>
        <w:t>before the formal agreem</w:t>
      </w:r>
      <w:r w:rsidR="00A330A4" w:rsidRPr="00F42F67">
        <w:rPr>
          <w:rFonts w:ascii="Arial" w:hAnsi="Arial"/>
          <w:sz w:val="22"/>
          <w:lang w:val="en-GB"/>
        </w:rPr>
        <w:t>ent on the IWSS coordination had</w:t>
      </w:r>
      <w:r w:rsidR="00911128" w:rsidRPr="00F42F67">
        <w:rPr>
          <w:rFonts w:ascii="Arial" w:hAnsi="Arial"/>
          <w:sz w:val="22"/>
          <w:lang w:val="en-GB"/>
        </w:rPr>
        <w:t xml:space="preserve"> </w:t>
      </w:r>
      <w:r w:rsidR="00A330A4" w:rsidRPr="00F42F67">
        <w:rPr>
          <w:rFonts w:ascii="Arial" w:hAnsi="Arial"/>
          <w:sz w:val="22"/>
          <w:lang w:val="en-GB"/>
        </w:rPr>
        <w:t>been signed</w:t>
      </w:r>
      <w:r w:rsidR="00911128" w:rsidRPr="00F42F67">
        <w:rPr>
          <w:rFonts w:ascii="Arial" w:hAnsi="Arial"/>
          <w:sz w:val="22"/>
          <w:lang w:val="en-GB"/>
        </w:rPr>
        <w:t>,</w:t>
      </w:r>
      <w:r w:rsidR="00A330A4" w:rsidRPr="00F42F67">
        <w:rPr>
          <w:rFonts w:ascii="Arial" w:hAnsi="Arial"/>
          <w:sz w:val="22"/>
          <w:lang w:val="en-GB"/>
        </w:rPr>
        <w:t xml:space="preserve"> </w:t>
      </w:r>
      <w:r w:rsidR="00911128" w:rsidRPr="00F42F67">
        <w:rPr>
          <w:rFonts w:ascii="Arial" w:hAnsi="Arial"/>
          <w:sz w:val="22"/>
          <w:lang w:val="en-GB"/>
        </w:rPr>
        <w:t xml:space="preserve">WWF Germany supported </w:t>
      </w:r>
      <w:r w:rsidR="00A330A4" w:rsidRPr="00F42F67">
        <w:rPr>
          <w:rFonts w:ascii="Arial" w:hAnsi="Arial"/>
          <w:sz w:val="22"/>
          <w:lang w:val="en-GB"/>
        </w:rPr>
        <w:t xml:space="preserve">the IWSS network with </w:t>
      </w:r>
      <w:r w:rsidR="00A330A4" w:rsidRPr="00F42F67">
        <w:rPr>
          <w:rFonts w:ascii="Arial" w:hAnsi="Arial"/>
          <w:b/>
          <w:sz w:val="22"/>
          <w:lang w:val="en-GB"/>
        </w:rPr>
        <w:t xml:space="preserve">educational </w:t>
      </w:r>
      <w:r w:rsidR="00AC6FC5" w:rsidRPr="00F42F67">
        <w:rPr>
          <w:rFonts w:ascii="Arial" w:hAnsi="Arial"/>
          <w:b/>
          <w:sz w:val="22"/>
          <w:lang w:val="en-GB"/>
        </w:rPr>
        <w:t>products</w:t>
      </w:r>
      <w:r w:rsidR="00A330A4" w:rsidRPr="00F42F67">
        <w:rPr>
          <w:rFonts w:ascii="Arial" w:hAnsi="Arial"/>
          <w:sz w:val="22"/>
          <w:lang w:val="en-GB"/>
        </w:rPr>
        <w:t xml:space="preserve"> such as the Wadden Sea discovery booklet, teaching resources and educational posters. </w:t>
      </w:r>
      <w:r w:rsidR="006E73F9" w:rsidRPr="00F42F67">
        <w:rPr>
          <w:rFonts w:ascii="Arial" w:hAnsi="Arial"/>
          <w:sz w:val="22"/>
          <w:lang w:val="en-GB"/>
        </w:rPr>
        <w:t>This material is available for the entire network and will be continuously further developed towards a series of trilateral World Heritage offers (see also project funding and perspectives).</w:t>
      </w:r>
    </w:p>
    <w:p w:rsidR="00907410" w:rsidRPr="00F42F67" w:rsidRDefault="006E73F9" w:rsidP="00F42F67">
      <w:pPr>
        <w:spacing w:after="120"/>
        <w:rPr>
          <w:rFonts w:ascii="Arial" w:hAnsi="Arial"/>
          <w:sz w:val="22"/>
          <w:lang w:val="en-GB"/>
        </w:rPr>
      </w:pPr>
      <w:r w:rsidRPr="00F42F67">
        <w:rPr>
          <w:rFonts w:ascii="Arial" w:hAnsi="Arial"/>
          <w:sz w:val="22"/>
          <w:lang w:val="en-GB"/>
        </w:rPr>
        <w:t xml:space="preserve">A </w:t>
      </w:r>
      <w:r w:rsidR="00A330A4" w:rsidRPr="00F42F67">
        <w:rPr>
          <w:rFonts w:ascii="Arial" w:hAnsi="Arial"/>
          <w:b/>
          <w:sz w:val="22"/>
          <w:lang w:val="en-GB"/>
        </w:rPr>
        <w:t>teaching resource</w:t>
      </w:r>
      <w:r w:rsidR="00A330A4" w:rsidRPr="00F42F67">
        <w:rPr>
          <w:rFonts w:ascii="Arial" w:hAnsi="Arial"/>
          <w:sz w:val="22"/>
          <w:lang w:val="en-GB"/>
        </w:rPr>
        <w:t xml:space="preserve"> on</w:t>
      </w:r>
      <w:r w:rsidRPr="00F42F67">
        <w:rPr>
          <w:rFonts w:ascii="Arial" w:hAnsi="Arial"/>
          <w:sz w:val="22"/>
          <w:lang w:val="en-GB"/>
        </w:rPr>
        <w:t xml:space="preserve"> the Wadden Sea World Heritage Site and</w:t>
      </w:r>
      <w:r w:rsidR="00A330A4" w:rsidRPr="00F42F67">
        <w:rPr>
          <w:rFonts w:ascii="Arial" w:hAnsi="Arial"/>
          <w:sz w:val="22"/>
          <w:lang w:val="en-GB"/>
        </w:rPr>
        <w:t xml:space="preserve"> sustainable tourism </w:t>
      </w:r>
      <w:r w:rsidRPr="00F42F67">
        <w:rPr>
          <w:rFonts w:ascii="Arial" w:hAnsi="Arial"/>
          <w:sz w:val="22"/>
          <w:lang w:val="en-GB"/>
        </w:rPr>
        <w:t>has been developed in close co-operation with partners from the IWSS network. Within the framework of the PROWAD project, the material will be published in 2015 in German, Dutch and Danish language.</w:t>
      </w:r>
    </w:p>
    <w:p w:rsidR="007241C1" w:rsidRPr="00F42F67" w:rsidRDefault="00907410" w:rsidP="00F42F67">
      <w:pPr>
        <w:spacing w:after="120"/>
        <w:rPr>
          <w:rFonts w:ascii="Arial" w:hAnsi="Arial"/>
          <w:sz w:val="22"/>
          <w:lang w:val="en-GB"/>
        </w:rPr>
      </w:pPr>
      <w:r w:rsidRPr="00F42F67">
        <w:rPr>
          <w:rFonts w:ascii="Arial" w:hAnsi="Arial"/>
          <w:sz w:val="22"/>
          <w:lang w:val="en-GB"/>
        </w:rPr>
        <w:t xml:space="preserve">A </w:t>
      </w:r>
      <w:r w:rsidRPr="00F42F67">
        <w:rPr>
          <w:rFonts w:ascii="Arial" w:hAnsi="Arial"/>
          <w:b/>
          <w:sz w:val="22"/>
          <w:lang w:val="en-GB"/>
        </w:rPr>
        <w:t>n</w:t>
      </w:r>
      <w:r w:rsidR="007241C1" w:rsidRPr="00F42F67">
        <w:rPr>
          <w:rFonts w:ascii="Arial" w:hAnsi="Arial"/>
          <w:b/>
          <w:sz w:val="22"/>
          <w:lang w:val="en-GB"/>
        </w:rPr>
        <w:t>etwork meeting</w:t>
      </w:r>
      <w:r w:rsidRPr="00F42F67">
        <w:rPr>
          <w:rFonts w:ascii="Arial" w:hAnsi="Arial"/>
          <w:sz w:val="22"/>
          <w:lang w:val="en-GB"/>
        </w:rPr>
        <w:t xml:space="preserve"> for Wadden Sea visitor centres was held on the island of Sylt from 4.-6. November 2014. A total of 21 participants represented 16 institutions from the Dutch, German and Danish Wadden Sea Region.</w:t>
      </w:r>
      <w:r w:rsidR="00AC6FC5" w:rsidRPr="00F42F67">
        <w:rPr>
          <w:rFonts w:ascii="Arial" w:hAnsi="Arial"/>
          <w:sz w:val="22"/>
          <w:lang w:val="en-GB"/>
        </w:rPr>
        <w:t xml:space="preserve"> The main topic of this 12</w:t>
      </w:r>
      <w:r w:rsidR="00AC6FC5" w:rsidRPr="00F42F67">
        <w:rPr>
          <w:rFonts w:ascii="Arial" w:hAnsi="Arial"/>
          <w:sz w:val="22"/>
          <w:vertAlign w:val="superscript"/>
          <w:lang w:val="en-GB"/>
        </w:rPr>
        <w:t>th</w:t>
      </w:r>
      <w:r w:rsidR="00AC6FC5" w:rsidRPr="00F42F67">
        <w:rPr>
          <w:rFonts w:ascii="Arial" w:hAnsi="Arial"/>
          <w:sz w:val="22"/>
          <w:lang w:val="en-GB"/>
        </w:rPr>
        <w:t xml:space="preserve"> exchange forum since the start of the IWSS in 2003 was World Heritage education and the role of visitor centres in the implementation of the World Heritage Tourism Strategy. </w:t>
      </w:r>
    </w:p>
    <w:p w:rsidR="008D78B3" w:rsidRPr="00F42F67" w:rsidRDefault="008D78B3" w:rsidP="00F42F67">
      <w:pPr>
        <w:spacing w:after="120"/>
        <w:rPr>
          <w:rFonts w:ascii="Arial" w:hAnsi="Arial"/>
          <w:sz w:val="22"/>
          <w:lang w:val="en-GB"/>
        </w:rPr>
      </w:pPr>
      <w:r w:rsidRPr="00F42F67">
        <w:rPr>
          <w:rFonts w:ascii="Arial" w:hAnsi="Arial"/>
          <w:sz w:val="22"/>
          <w:lang w:val="en-GB"/>
        </w:rPr>
        <w:lastRenderedPageBreak/>
        <w:t xml:space="preserve">The development </w:t>
      </w:r>
      <w:r w:rsidR="00AC6FC5" w:rsidRPr="00F42F67">
        <w:rPr>
          <w:rFonts w:ascii="Arial" w:hAnsi="Arial"/>
          <w:sz w:val="22"/>
          <w:lang w:val="en-GB"/>
        </w:rPr>
        <w:t xml:space="preserve">of a </w:t>
      </w:r>
      <w:r w:rsidR="00AC6FC5" w:rsidRPr="00F42F67">
        <w:rPr>
          <w:rFonts w:ascii="Arial" w:hAnsi="Arial"/>
          <w:b/>
          <w:sz w:val="22"/>
          <w:lang w:val="en-GB"/>
        </w:rPr>
        <w:t>Wadden Sea World Heritage School Program</w:t>
      </w:r>
      <w:r w:rsidR="00AC6FC5" w:rsidRPr="00F42F67">
        <w:rPr>
          <w:rFonts w:ascii="Arial" w:hAnsi="Arial"/>
          <w:sz w:val="22"/>
          <w:lang w:val="en-GB"/>
        </w:rPr>
        <w:t xml:space="preserve"> a</w:t>
      </w:r>
      <w:r w:rsidRPr="00F42F67">
        <w:rPr>
          <w:rFonts w:ascii="Arial" w:hAnsi="Arial"/>
          <w:sz w:val="22"/>
          <w:lang w:val="en-GB"/>
        </w:rPr>
        <w:t>s f</w:t>
      </w:r>
      <w:r w:rsidR="00AC6FC5" w:rsidRPr="00F42F67">
        <w:rPr>
          <w:rFonts w:ascii="Arial" w:hAnsi="Arial"/>
          <w:sz w:val="22"/>
          <w:lang w:val="en-GB"/>
        </w:rPr>
        <w:t>ramework strategy for World Heritage Education</w:t>
      </w:r>
      <w:r w:rsidRPr="00F42F67">
        <w:rPr>
          <w:rFonts w:ascii="Arial" w:hAnsi="Arial"/>
          <w:sz w:val="22"/>
          <w:lang w:val="en-GB"/>
        </w:rPr>
        <w:t xml:space="preserve"> (see WSB 10/6/2</w:t>
      </w:r>
      <w:r w:rsidR="00FC455E" w:rsidRPr="00F42F67">
        <w:rPr>
          <w:rFonts w:ascii="Arial" w:hAnsi="Arial"/>
          <w:sz w:val="22"/>
          <w:lang w:val="en-GB"/>
        </w:rPr>
        <w:t>, at http://www.waddensea-secretariat.org/sites/default/files/Meeting_Documents/WSB/WSB10/wsb_10-6-2-wh_school_programme.pdf</w:t>
      </w:r>
      <w:r w:rsidRPr="00F42F67">
        <w:rPr>
          <w:rFonts w:ascii="Arial" w:hAnsi="Arial"/>
          <w:sz w:val="22"/>
          <w:lang w:val="en-GB"/>
        </w:rPr>
        <w:t>) was started</w:t>
      </w:r>
      <w:r w:rsidR="009A2257" w:rsidRPr="00F42F67">
        <w:rPr>
          <w:rFonts w:ascii="Arial" w:hAnsi="Arial"/>
          <w:sz w:val="22"/>
          <w:lang w:val="en-GB"/>
        </w:rPr>
        <w:t>.</w:t>
      </w:r>
      <w:r w:rsidRPr="00F42F67">
        <w:rPr>
          <w:rFonts w:ascii="Arial" w:hAnsi="Arial"/>
          <w:sz w:val="22"/>
          <w:lang w:val="en-GB"/>
        </w:rPr>
        <w:t xml:space="preserve"> </w:t>
      </w:r>
      <w:r w:rsidR="00911128" w:rsidRPr="00F42F67">
        <w:rPr>
          <w:rFonts w:ascii="Arial" w:hAnsi="Arial"/>
          <w:sz w:val="22"/>
          <w:lang w:val="en-GB"/>
        </w:rPr>
        <w:t>A</w:t>
      </w:r>
      <w:r w:rsidR="004F70F3" w:rsidRPr="00F42F67">
        <w:rPr>
          <w:rFonts w:ascii="Arial" w:hAnsi="Arial"/>
          <w:sz w:val="22"/>
          <w:lang w:val="en-GB"/>
        </w:rPr>
        <w:t>t a</w:t>
      </w:r>
      <w:r w:rsidR="009A2257" w:rsidRPr="00F42F67">
        <w:rPr>
          <w:rFonts w:ascii="Arial" w:hAnsi="Arial"/>
          <w:sz w:val="22"/>
          <w:lang w:val="en-GB"/>
        </w:rPr>
        <w:t xml:space="preserve"> strategy group </w:t>
      </w:r>
      <w:r w:rsidRPr="00F42F67">
        <w:rPr>
          <w:rFonts w:ascii="Arial" w:hAnsi="Arial"/>
          <w:sz w:val="22"/>
          <w:lang w:val="en-GB"/>
        </w:rPr>
        <w:t xml:space="preserve">meeting </w:t>
      </w:r>
      <w:r w:rsidR="002230A8" w:rsidRPr="00F42F67">
        <w:rPr>
          <w:rFonts w:ascii="Arial" w:hAnsi="Arial"/>
          <w:sz w:val="22"/>
          <w:lang w:val="en-GB"/>
        </w:rPr>
        <w:t xml:space="preserve">on 6. and 7. November 2014 </w:t>
      </w:r>
      <w:r w:rsidR="009A2257" w:rsidRPr="00F42F67">
        <w:rPr>
          <w:rFonts w:ascii="Arial" w:hAnsi="Arial"/>
          <w:sz w:val="22"/>
          <w:lang w:val="en-GB"/>
        </w:rPr>
        <w:t>with representatives</w:t>
      </w:r>
      <w:r w:rsidR="002230A8" w:rsidRPr="00F42F67">
        <w:rPr>
          <w:rFonts w:ascii="Arial" w:hAnsi="Arial"/>
          <w:sz w:val="22"/>
          <w:lang w:val="en-GB"/>
        </w:rPr>
        <w:t xml:space="preserve"> from visitor centres, National Park administrations, regional networks and the CWSS the core criteria and basic structure of the program were defined. The draft program will be further discussed with relevant stakeholders in early 2015 with a view to complete it by </w:t>
      </w:r>
      <w:r w:rsidR="00C328ED" w:rsidRPr="00F42F67">
        <w:rPr>
          <w:rFonts w:ascii="Arial" w:hAnsi="Arial"/>
          <w:sz w:val="22"/>
          <w:lang w:val="en-GB"/>
        </w:rPr>
        <w:t>summer/autumn</w:t>
      </w:r>
      <w:r w:rsidR="002230A8" w:rsidRPr="00F42F67">
        <w:rPr>
          <w:rFonts w:ascii="Arial" w:hAnsi="Arial"/>
          <w:sz w:val="22"/>
          <w:lang w:val="en-GB"/>
        </w:rPr>
        <w:t xml:space="preserve"> 2015.</w:t>
      </w:r>
    </w:p>
    <w:p w:rsidR="007241C1" w:rsidRPr="00F42F67" w:rsidRDefault="002C40C9" w:rsidP="00F42F67">
      <w:pPr>
        <w:spacing w:after="120"/>
        <w:rPr>
          <w:rFonts w:ascii="Arial" w:hAnsi="Arial"/>
          <w:sz w:val="22"/>
          <w:lang w:val="en-GB"/>
        </w:rPr>
      </w:pPr>
      <w:r w:rsidRPr="00F42F67">
        <w:rPr>
          <w:rFonts w:ascii="Arial" w:hAnsi="Arial"/>
          <w:sz w:val="22"/>
          <w:lang w:val="en-GB"/>
        </w:rPr>
        <w:t xml:space="preserve">WWF Germany successfully applied </w:t>
      </w:r>
      <w:r w:rsidR="007241C1" w:rsidRPr="00F42F67">
        <w:rPr>
          <w:rFonts w:ascii="Arial" w:hAnsi="Arial"/>
          <w:sz w:val="22"/>
          <w:lang w:val="en-GB"/>
        </w:rPr>
        <w:t xml:space="preserve">for </w:t>
      </w:r>
      <w:r w:rsidR="002230A8" w:rsidRPr="00F42F67">
        <w:rPr>
          <w:rFonts w:ascii="Arial" w:hAnsi="Arial"/>
          <w:sz w:val="22"/>
          <w:lang w:val="en-GB"/>
        </w:rPr>
        <w:t xml:space="preserve">World Heritage education </w:t>
      </w:r>
      <w:r w:rsidR="007241C1" w:rsidRPr="00F42F67">
        <w:rPr>
          <w:rFonts w:ascii="Arial" w:hAnsi="Arial"/>
          <w:b/>
          <w:sz w:val="22"/>
          <w:lang w:val="en-GB"/>
        </w:rPr>
        <w:t>project funding</w:t>
      </w:r>
      <w:r w:rsidRPr="00F42F67">
        <w:rPr>
          <w:rFonts w:ascii="Arial" w:hAnsi="Arial"/>
          <w:sz w:val="22"/>
          <w:lang w:val="en-GB"/>
        </w:rPr>
        <w:t xml:space="preserve"> at Bingo Lottery Schleswig-Holstein. In December 2014, 90.000€ were granted for a period of 18 months, allowing the development and production of new educational resources as well as the reproduction of successful material for further visitor centres.</w:t>
      </w:r>
      <w:r w:rsidR="004F70F3" w:rsidRPr="00F42F67">
        <w:rPr>
          <w:rFonts w:ascii="Arial" w:hAnsi="Arial"/>
          <w:sz w:val="22"/>
          <w:lang w:val="en-GB"/>
        </w:rPr>
        <w:t xml:space="preserve"> The money is supposed to complement the core budget provided by the Trilateral Wadden Sea Cooperation</w:t>
      </w:r>
      <w:r w:rsidR="00DD676F" w:rsidRPr="00F42F67">
        <w:rPr>
          <w:rFonts w:ascii="Arial" w:hAnsi="Arial"/>
          <w:sz w:val="22"/>
          <w:lang w:val="en-GB"/>
        </w:rPr>
        <w:t xml:space="preserve"> and </w:t>
      </w:r>
      <w:r w:rsidR="004B2167" w:rsidRPr="00F42F67">
        <w:rPr>
          <w:rFonts w:ascii="Arial" w:hAnsi="Arial"/>
          <w:sz w:val="22"/>
          <w:lang w:val="en-GB"/>
        </w:rPr>
        <w:t>can be used</w:t>
      </w:r>
      <w:r w:rsidR="00DD676F" w:rsidRPr="00F42F67">
        <w:rPr>
          <w:rFonts w:ascii="Arial" w:hAnsi="Arial"/>
          <w:sz w:val="22"/>
          <w:lang w:val="en-GB"/>
        </w:rPr>
        <w:t xml:space="preserve"> when the latter </w:t>
      </w:r>
      <w:r w:rsidR="00B17063" w:rsidRPr="00F42F67">
        <w:rPr>
          <w:rFonts w:ascii="Arial" w:hAnsi="Arial"/>
          <w:sz w:val="22"/>
          <w:lang w:val="en-GB"/>
        </w:rPr>
        <w:t>will be</w:t>
      </w:r>
      <w:r w:rsidR="00F61FBB" w:rsidRPr="00F42F67">
        <w:rPr>
          <w:rFonts w:ascii="Arial" w:hAnsi="Arial"/>
          <w:sz w:val="22"/>
          <w:lang w:val="en-GB"/>
        </w:rPr>
        <w:t xml:space="preserve"> available as proposed and intend</w:t>
      </w:r>
      <w:r w:rsidR="00B17063" w:rsidRPr="00F42F67">
        <w:rPr>
          <w:rFonts w:ascii="Arial" w:hAnsi="Arial"/>
          <w:sz w:val="22"/>
          <w:lang w:val="en-GB"/>
        </w:rPr>
        <w:t>ed at WSB 10</w:t>
      </w:r>
      <w:r w:rsidR="00DD676F" w:rsidRPr="00F42F67">
        <w:rPr>
          <w:rFonts w:ascii="Arial" w:hAnsi="Arial"/>
          <w:sz w:val="22"/>
          <w:lang w:val="en-GB"/>
        </w:rPr>
        <w:t xml:space="preserve">. </w:t>
      </w:r>
    </w:p>
    <w:p w:rsidR="007241C1" w:rsidRPr="00F42F67" w:rsidRDefault="002C40C9" w:rsidP="00F42F67">
      <w:pPr>
        <w:spacing w:after="120"/>
        <w:rPr>
          <w:rFonts w:ascii="Arial" w:hAnsi="Arial"/>
          <w:sz w:val="22"/>
          <w:lang w:val="en-GB"/>
        </w:rPr>
      </w:pPr>
      <w:r w:rsidRPr="00F42F67">
        <w:rPr>
          <w:rFonts w:ascii="Arial" w:hAnsi="Arial"/>
          <w:sz w:val="22"/>
          <w:lang w:val="en-GB"/>
        </w:rPr>
        <w:t xml:space="preserve">Within the framework of the </w:t>
      </w:r>
      <w:r w:rsidRPr="00F42F67">
        <w:rPr>
          <w:rFonts w:ascii="Arial" w:hAnsi="Arial"/>
          <w:b/>
          <w:sz w:val="22"/>
          <w:lang w:val="en-GB"/>
        </w:rPr>
        <w:t>MoU Wadden Sea - Korea</w:t>
      </w:r>
      <w:r w:rsidRPr="00F42F67">
        <w:rPr>
          <w:rFonts w:ascii="Arial" w:hAnsi="Arial"/>
          <w:sz w:val="22"/>
          <w:lang w:val="en-GB"/>
        </w:rPr>
        <w:t xml:space="preserve"> the IWSS coordinator and network of centres provided c</w:t>
      </w:r>
      <w:r w:rsidR="007241C1" w:rsidRPr="00F42F67">
        <w:rPr>
          <w:rFonts w:ascii="Arial" w:hAnsi="Arial"/>
          <w:sz w:val="22"/>
          <w:lang w:val="en-GB"/>
        </w:rPr>
        <w:t>ontribution</w:t>
      </w:r>
      <w:r w:rsidRPr="00F42F67">
        <w:rPr>
          <w:rFonts w:ascii="Arial" w:hAnsi="Arial"/>
          <w:sz w:val="22"/>
          <w:lang w:val="en-GB"/>
        </w:rPr>
        <w:t>s</w:t>
      </w:r>
      <w:r w:rsidR="007241C1" w:rsidRPr="00F42F67">
        <w:rPr>
          <w:rFonts w:ascii="Arial" w:hAnsi="Arial"/>
          <w:sz w:val="22"/>
          <w:lang w:val="en-GB"/>
        </w:rPr>
        <w:t xml:space="preserve"> to </w:t>
      </w:r>
      <w:r w:rsidRPr="00F42F67">
        <w:rPr>
          <w:rFonts w:ascii="Arial" w:hAnsi="Arial"/>
          <w:sz w:val="22"/>
          <w:lang w:val="en-GB"/>
        </w:rPr>
        <w:t xml:space="preserve">support the </w:t>
      </w:r>
      <w:r w:rsidR="007241C1" w:rsidRPr="00F42F67">
        <w:rPr>
          <w:rFonts w:ascii="Arial" w:hAnsi="Arial"/>
          <w:sz w:val="22"/>
          <w:lang w:val="en-GB"/>
        </w:rPr>
        <w:t xml:space="preserve">study visit </w:t>
      </w:r>
      <w:r w:rsidRPr="00F42F67">
        <w:rPr>
          <w:rFonts w:ascii="Arial" w:hAnsi="Arial"/>
          <w:sz w:val="22"/>
          <w:lang w:val="en-GB"/>
        </w:rPr>
        <w:t xml:space="preserve">of Korean experts and stakeholders of tidal flat education </w:t>
      </w:r>
      <w:r w:rsidR="007241C1" w:rsidRPr="00F42F67">
        <w:rPr>
          <w:rFonts w:ascii="Arial" w:hAnsi="Arial"/>
          <w:sz w:val="22"/>
          <w:lang w:val="en-GB"/>
        </w:rPr>
        <w:t>in</w:t>
      </w:r>
      <w:r w:rsidR="009218A2" w:rsidRPr="00F42F67">
        <w:rPr>
          <w:rFonts w:ascii="Arial" w:hAnsi="Arial"/>
          <w:sz w:val="22"/>
          <w:lang w:val="en-GB"/>
        </w:rPr>
        <w:t xml:space="preserve"> the trilateral Wadden Sea Region in </w:t>
      </w:r>
      <w:r w:rsidR="007241C1" w:rsidRPr="00F42F67">
        <w:rPr>
          <w:rFonts w:ascii="Arial" w:hAnsi="Arial"/>
          <w:sz w:val="22"/>
          <w:lang w:val="en-GB"/>
        </w:rPr>
        <w:t>September</w:t>
      </w:r>
      <w:r w:rsidR="009218A2" w:rsidRPr="00F42F67">
        <w:rPr>
          <w:rFonts w:ascii="Arial" w:hAnsi="Arial"/>
          <w:sz w:val="22"/>
          <w:lang w:val="en-GB"/>
        </w:rPr>
        <w:t xml:space="preserve"> 2014, as well as </w:t>
      </w:r>
      <w:r w:rsidR="007241C1" w:rsidRPr="00F42F67">
        <w:rPr>
          <w:rFonts w:ascii="Arial" w:hAnsi="Arial"/>
          <w:sz w:val="22"/>
          <w:lang w:val="en-GB"/>
        </w:rPr>
        <w:t>to</w:t>
      </w:r>
      <w:r w:rsidR="009218A2" w:rsidRPr="00F42F67">
        <w:rPr>
          <w:rFonts w:ascii="Arial" w:hAnsi="Arial"/>
          <w:sz w:val="22"/>
          <w:lang w:val="en-GB"/>
        </w:rPr>
        <w:t xml:space="preserve"> a tidal flat </w:t>
      </w:r>
      <w:r w:rsidR="007241C1" w:rsidRPr="00F42F67">
        <w:rPr>
          <w:rFonts w:ascii="Arial" w:hAnsi="Arial"/>
          <w:sz w:val="22"/>
          <w:lang w:val="en-GB"/>
        </w:rPr>
        <w:t>education workshop an</w:t>
      </w:r>
      <w:r w:rsidR="00197925" w:rsidRPr="00F42F67">
        <w:rPr>
          <w:rFonts w:ascii="Arial" w:hAnsi="Arial"/>
          <w:sz w:val="22"/>
          <w:lang w:val="en-GB"/>
        </w:rPr>
        <w:t xml:space="preserve">d </w:t>
      </w:r>
      <w:r w:rsidR="00826545" w:rsidRPr="00F42F67">
        <w:rPr>
          <w:rFonts w:ascii="Arial" w:hAnsi="Arial"/>
          <w:sz w:val="22"/>
          <w:lang w:val="en-GB"/>
        </w:rPr>
        <w:t xml:space="preserve">a </w:t>
      </w:r>
      <w:r w:rsidR="00197925" w:rsidRPr="00F42F67">
        <w:rPr>
          <w:rFonts w:ascii="Arial" w:hAnsi="Arial"/>
          <w:sz w:val="22"/>
          <w:lang w:val="en-GB"/>
        </w:rPr>
        <w:t>Side Event at</w:t>
      </w:r>
      <w:r w:rsidR="009218A2" w:rsidRPr="00F42F67">
        <w:rPr>
          <w:rFonts w:ascii="Arial" w:hAnsi="Arial"/>
          <w:sz w:val="22"/>
          <w:lang w:val="en-GB"/>
        </w:rPr>
        <w:t xml:space="preserve"> the </w:t>
      </w:r>
      <w:r w:rsidR="00197925" w:rsidRPr="00F42F67">
        <w:rPr>
          <w:rFonts w:ascii="Arial" w:hAnsi="Arial"/>
          <w:sz w:val="22"/>
          <w:lang w:val="en-GB"/>
        </w:rPr>
        <w:t xml:space="preserve">CBD COP 12 in </w:t>
      </w:r>
      <w:r w:rsidR="001B2B73" w:rsidRPr="00F42F67">
        <w:rPr>
          <w:rFonts w:ascii="Arial" w:hAnsi="Arial"/>
          <w:sz w:val="22"/>
          <w:lang w:val="en-GB"/>
        </w:rPr>
        <w:t>South K</w:t>
      </w:r>
      <w:r w:rsidR="009218A2" w:rsidRPr="00F42F67">
        <w:rPr>
          <w:rFonts w:ascii="Arial" w:hAnsi="Arial"/>
          <w:sz w:val="22"/>
          <w:lang w:val="en-GB"/>
        </w:rPr>
        <w:t>orea in October 2014.</w:t>
      </w:r>
    </w:p>
    <w:p w:rsidR="009E5FF0" w:rsidRPr="00F42F67" w:rsidRDefault="009E5FF0" w:rsidP="00F42F67">
      <w:pPr>
        <w:spacing w:after="120"/>
        <w:rPr>
          <w:rFonts w:ascii="Arial" w:hAnsi="Arial"/>
          <w:sz w:val="22"/>
          <w:lang w:val="en-GB"/>
        </w:rPr>
      </w:pPr>
    </w:p>
    <w:p w:rsidR="007241C1" w:rsidRPr="00F42F67" w:rsidRDefault="00C06232" w:rsidP="00F42F67">
      <w:pPr>
        <w:spacing w:after="120"/>
        <w:rPr>
          <w:rFonts w:ascii="Arial" w:hAnsi="Arial"/>
          <w:b/>
          <w:sz w:val="22"/>
          <w:lang w:val="en-GB"/>
        </w:rPr>
      </w:pPr>
      <w:r>
        <w:rPr>
          <w:rFonts w:ascii="Arial" w:hAnsi="Arial"/>
          <w:b/>
          <w:sz w:val="22"/>
          <w:lang w:val="en-GB"/>
        </w:rPr>
        <w:t xml:space="preserve">4. </w:t>
      </w:r>
      <w:r w:rsidR="007241C1" w:rsidRPr="00F42F67">
        <w:rPr>
          <w:rFonts w:ascii="Arial" w:hAnsi="Arial"/>
          <w:b/>
          <w:sz w:val="22"/>
          <w:lang w:val="en-GB"/>
        </w:rPr>
        <w:t>Perspectives</w:t>
      </w:r>
    </w:p>
    <w:p w:rsidR="00A330A4" w:rsidRPr="00F42F67" w:rsidRDefault="00911128" w:rsidP="00F42F67">
      <w:pPr>
        <w:spacing w:after="120"/>
        <w:rPr>
          <w:rFonts w:ascii="Arial" w:hAnsi="Arial"/>
          <w:sz w:val="22"/>
          <w:lang w:val="en-GB"/>
        </w:rPr>
      </w:pPr>
      <w:r w:rsidRPr="00F42F67">
        <w:rPr>
          <w:rFonts w:ascii="Arial" w:hAnsi="Arial"/>
          <w:sz w:val="22"/>
          <w:lang w:val="en-GB"/>
        </w:rPr>
        <w:t xml:space="preserve">In 2015, the </w:t>
      </w:r>
      <w:r w:rsidRPr="00F42F67">
        <w:rPr>
          <w:rFonts w:ascii="Arial" w:hAnsi="Arial"/>
          <w:b/>
          <w:sz w:val="22"/>
          <w:lang w:val="en-GB"/>
        </w:rPr>
        <w:t xml:space="preserve">Wadden Sea World Heritage School Program </w:t>
      </w:r>
      <w:r w:rsidR="00DF50D3" w:rsidRPr="00F42F67">
        <w:rPr>
          <w:rFonts w:ascii="Arial" w:hAnsi="Arial"/>
          <w:sz w:val="22"/>
          <w:lang w:val="en-GB"/>
        </w:rPr>
        <w:t xml:space="preserve">shall </w:t>
      </w:r>
      <w:r w:rsidR="00C91849" w:rsidRPr="00F42F67">
        <w:rPr>
          <w:rFonts w:ascii="Arial" w:hAnsi="Arial"/>
          <w:sz w:val="22"/>
          <w:lang w:val="en-GB"/>
        </w:rPr>
        <w:t xml:space="preserve">be further developed with a view to be adopted by the relevant stakeholders as framework strategy for </w:t>
      </w:r>
      <w:r w:rsidR="00891402" w:rsidRPr="00F42F67">
        <w:rPr>
          <w:rFonts w:ascii="Arial" w:hAnsi="Arial"/>
          <w:sz w:val="22"/>
          <w:lang w:val="en-GB"/>
        </w:rPr>
        <w:t xml:space="preserve">the future </w:t>
      </w:r>
      <w:r w:rsidR="00C91849" w:rsidRPr="00F42F67">
        <w:rPr>
          <w:rFonts w:ascii="Arial" w:hAnsi="Arial"/>
          <w:sz w:val="22"/>
          <w:lang w:val="en-GB"/>
        </w:rPr>
        <w:t xml:space="preserve">Wadden Sea World Heritage education. </w:t>
      </w:r>
      <w:r w:rsidR="005D2F53" w:rsidRPr="00F42F67">
        <w:rPr>
          <w:rFonts w:ascii="Arial" w:hAnsi="Arial"/>
          <w:sz w:val="22"/>
          <w:lang w:val="en-GB"/>
        </w:rPr>
        <w:t xml:space="preserve">A </w:t>
      </w:r>
      <w:r w:rsidR="00C91849" w:rsidRPr="00F42F67">
        <w:rPr>
          <w:rFonts w:ascii="Arial" w:hAnsi="Arial"/>
          <w:sz w:val="22"/>
          <w:lang w:val="en-GB"/>
        </w:rPr>
        <w:t>corresponding action plan shall serve as basis for the future activities from the trilateral (i.e. IWSS activities) to the regional and local level.</w:t>
      </w:r>
    </w:p>
    <w:p w:rsidR="00C56EDF" w:rsidRPr="00F42F67" w:rsidRDefault="00047D6C" w:rsidP="00F42F67">
      <w:pPr>
        <w:spacing w:after="120"/>
        <w:rPr>
          <w:rFonts w:ascii="Arial" w:hAnsi="Arial"/>
          <w:sz w:val="22"/>
          <w:lang w:val="en-GB"/>
        </w:rPr>
      </w:pPr>
      <w:r w:rsidRPr="00F42F67">
        <w:rPr>
          <w:rFonts w:ascii="Arial" w:hAnsi="Arial"/>
          <w:sz w:val="22"/>
          <w:lang w:val="en-GB"/>
        </w:rPr>
        <w:t xml:space="preserve">The scope of World </w:t>
      </w:r>
      <w:r w:rsidRPr="00F42F67">
        <w:rPr>
          <w:rFonts w:ascii="Arial" w:hAnsi="Arial"/>
          <w:b/>
          <w:sz w:val="22"/>
          <w:lang w:val="en-GB"/>
        </w:rPr>
        <w:t>Heritage education resources</w:t>
      </w:r>
      <w:r w:rsidRPr="00F42F67">
        <w:rPr>
          <w:rFonts w:ascii="Arial" w:hAnsi="Arial"/>
          <w:sz w:val="22"/>
          <w:lang w:val="en-GB"/>
        </w:rPr>
        <w:t xml:space="preserve"> </w:t>
      </w:r>
      <w:r w:rsidR="009B3296" w:rsidRPr="00F42F67">
        <w:rPr>
          <w:rFonts w:ascii="Arial" w:hAnsi="Arial"/>
          <w:sz w:val="22"/>
          <w:lang w:val="en-GB"/>
        </w:rPr>
        <w:t xml:space="preserve">shall </w:t>
      </w:r>
      <w:r w:rsidRPr="00F42F67">
        <w:rPr>
          <w:rFonts w:ascii="Arial" w:hAnsi="Arial"/>
          <w:sz w:val="22"/>
          <w:lang w:val="en-GB"/>
        </w:rPr>
        <w:t>be considerably enlarged with the p</w:t>
      </w:r>
      <w:r w:rsidR="003B7B7B" w:rsidRPr="00F42F67">
        <w:rPr>
          <w:rFonts w:ascii="Arial" w:hAnsi="Arial"/>
          <w:sz w:val="22"/>
          <w:lang w:val="en-GB"/>
        </w:rPr>
        <w:t xml:space="preserve">roject funding </w:t>
      </w:r>
      <w:r w:rsidR="00231F57" w:rsidRPr="00F42F67">
        <w:rPr>
          <w:rFonts w:ascii="Arial" w:hAnsi="Arial"/>
          <w:sz w:val="22"/>
          <w:lang w:val="en-GB"/>
        </w:rPr>
        <w:t>raised already and which complements the core budget</w:t>
      </w:r>
      <w:r w:rsidRPr="00F42F67">
        <w:rPr>
          <w:rFonts w:ascii="Arial" w:hAnsi="Arial"/>
          <w:sz w:val="22"/>
          <w:lang w:val="en-GB"/>
        </w:rPr>
        <w:t>. Among others, a Dutch and Danish edition of the</w:t>
      </w:r>
      <w:r w:rsidR="007D7204" w:rsidRPr="00F42F67">
        <w:rPr>
          <w:rFonts w:ascii="Arial" w:hAnsi="Arial"/>
          <w:sz w:val="22"/>
          <w:lang w:val="en-GB"/>
        </w:rPr>
        <w:t xml:space="preserve"> </w:t>
      </w:r>
      <w:r w:rsidRPr="00F42F67">
        <w:rPr>
          <w:rFonts w:ascii="Arial" w:hAnsi="Arial"/>
          <w:sz w:val="22"/>
          <w:lang w:val="en-GB"/>
        </w:rPr>
        <w:t>Wadden Sea poster series</w:t>
      </w:r>
      <w:r w:rsidR="006216F8" w:rsidRPr="00F42F67">
        <w:rPr>
          <w:rFonts w:ascii="Arial" w:hAnsi="Arial"/>
          <w:sz w:val="22"/>
          <w:lang w:val="en-GB"/>
        </w:rPr>
        <w:t xml:space="preserve"> (which </w:t>
      </w:r>
      <w:r w:rsidR="001D278C" w:rsidRPr="00F42F67">
        <w:rPr>
          <w:rFonts w:ascii="Arial" w:hAnsi="Arial"/>
          <w:sz w:val="22"/>
          <w:lang w:val="en-GB"/>
        </w:rPr>
        <w:t>was</w:t>
      </w:r>
      <w:r w:rsidR="006216F8" w:rsidRPr="00F42F67">
        <w:rPr>
          <w:rFonts w:ascii="Arial" w:hAnsi="Arial"/>
          <w:sz w:val="22"/>
          <w:lang w:val="en-GB"/>
        </w:rPr>
        <w:t xml:space="preserve"> published</w:t>
      </w:r>
      <w:r w:rsidR="0057576E" w:rsidRPr="00F42F67">
        <w:rPr>
          <w:rFonts w:ascii="Arial" w:hAnsi="Arial"/>
          <w:sz w:val="22"/>
          <w:lang w:val="en-GB"/>
        </w:rPr>
        <w:t xml:space="preserve"> </w:t>
      </w:r>
      <w:r w:rsidR="006216F8" w:rsidRPr="00F42F67">
        <w:rPr>
          <w:rFonts w:ascii="Arial" w:hAnsi="Arial"/>
          <w:sz w:val="22"/>
          <w:lang w:val="en-GB"/>
        </w:rPr>
        <w:t xml:space="preserve">in German language </w:t>
      </w:r>
      <w:r w:rsidR="007D7204" w:rsidRPr="00F42F67">
        <w:rPr>
          <w:rFonts w:ascii="Arial" w:hAnsi="Arial"/>
          <w:sz w:val="22"/>
          <w:lang w:val="en-GB"/>
        </w:rPr>
        <w:t>in early 2014</w:t>
      </w:r>
      <w:r w:rsidR="006216F8" w:rsidRPr="00F42F67">
        <w:rPr>
          <w:rFonts w:ascii="Arial" w:hAnsi="Arial"/>
          <w:sz w:val="22"/>
          <w:lang w:val="en-GB"/>
        </w:rPr>
        <w:t>)</w:t>
      </w:r>
      <w:r w:rsidRPr="00F42F67">
        <w:rPr>
          <w:rFonts w:ascii="Arial" w:hAnsi="Arial"/>
          <w:sz w:val="22"/>
          <w:lang w:val="en-GB"/>
        </w:rPr>
        <w:t xml:space="preserve">, a new version of the IWSS Puzzle and a World Heritage sticker book for preschool children </w:t>
      </w:r>
      <w:r w:rsidR="008A0613" w:rsidRPr="00F42F67">
        <w:rPr>
          <w:rFonts w:ascii="Arial" w:hAnsi="Arial"/>
          <w:sz w:val="22"/>
          <w:lang w:val="en-GB"/>
        </w:rPr>
        <w:t xml:space="preserve">shall </w:t>
      </w:r>
      <w:r w:rsidRPr="00F42F67">
        <w:rPr>
          <w:rFonts w:ascii="Arial" w:hAnsi="Arial"/>
          <w:sz w:val="22"/>
          <w:lang w:val="en-GB"/>
        </w:rPr>
        <w:t>be developed and produced.</w:t>
      </w:r>
    </w:p>
    <w:p w:rsidR="007241C1" w:rsidRPr="00F42F67" w:rsidRDefault="00047D6C" w:rsidP="00F42F67">
      <w:pPr>
        <w:spacing w:after="120"/>
        <w:rPr>
          <w:rFonts w:ascii="Arial" w:hAnsi="Arial"/>
          <w:sz w:val="22"/>
          <w:lang w:val="en-GB"/>
        </w:rPr>
      </w:pPr>
      <w:r w:rsidRPr="00F42F67">
        <w:rPr>
          <w:rFonts w:ascii="Arial" w:hAnsi="Arial"/>
          <w:sz w:val="22"/>
          <w:lang w:val="en-GB"/>
        </w:rPr>
        <w:t xml:space="preserve">For a consistent communication of World Heritage experience, the content of the IWSS </w:t>
      </w:r>
      <w:r w:rsidR="00E4615C" w:rsidRPr="00F42F67">
        <w:rPr>
          <w:rFonts w:ascii="Arial" w:hAnsi="Arial"/>
          <w:b/>
          <w:sz w:val="22"/>
          <w:lang w:val="en-GB"/>
        </w:rPr>
        <w:t>website</w:t>
      </w:r>
      <w:r w:rsidRPr="00F42F67">
        <w:rPr>
          <w:rFonts w:ascii="Arial" w:hAnsi="Arial"/>
          <w:sz w:val="22"/>
          <w:lang w:val="en-GB"/>
        </w:rPr>
        <w:t xml:space="preserve"> </w:t>
      </w:r>
      <w:r w:rsidR="00675A27" w:rsidRPr="00F42F67">
        <w:rPr>
          <w:rFonts w:ascii="Arial" w:hAnsi="Arial"/>
          <w:sz w:val="22"/>
          <w:lang w:val="en-GB"/>
        </w:rPr>
        <w:t xml:space="preserve">shall </w:t>
      </w:r>
      <w:r w:rsidRPr="00F42F67">
        <w:rPr>
          <w:rFonts w:ascii="Arial" w:hAnsi="Arial"/>
          <w:sz w:val="22"/>
          <w:lang w:val="en-GB"/>
        </w:rPr>
        <w:t>be adapted and transferred to the World Heritage w</w:t>
      </w:r>
      <w:r w:rsidR="00197925" w:rsidRPr="00F42F67">
        <w:rPr>
          <w:rFonts w:ascii="Arial" w:hAnsi="Arial"/>
          <w:sz w:val="22"/>
          <w:lang w:val="en-GB"/>
        </w:rPr>
        <w:t>ebsite</w:t>
      </w:r>
      <w:r w:rsidRPr="00F42F67">
        <w:rPr>
          <w:rFonts w:ascii="Arial" w:hAnsi="Arial"/>
          <w:sz w:val="22"/>
          <w:lang w:val="en-GB"/>
        </w:rPr>
        <w:t>.</w:t>
      </w:r>
    </w:p>
    <w:p w:rsidR="00D862FC" w:rsidRPr="00F42F67" w:rsidRDefault="00D862FC" w:rsidP="00F42F67">
      <w:pPr>
        <w:spacing w:after="120"/>
        <w:rPr>
          <w:rFonts w:ascii="Arial" w:hAnsi="Arial"/>
          <w:sz w:val="22"/>
          <w:lang w:val="en-GB"/>
        </w:rPr>
      </w:pPr>
    </w:p>
    <w:p w:rsidR="00D862FC" w:rsidRPr="00F42F67" w:rsidRDefault="00C06232" w:rsidP="00F42F67">
      <w:pPr>
        <w:spacing w:after="120"/>
        <w:rPr>
          <w:rFonts w:ascii="Arial" w:hAnsi="Arial"/>
          <w:b/>
          <w:sz w:val="22"/>
          <w:lang w:val="en-GB"/>
        </w:rPr>
      </w:pPr>
      <w:r>
        <w:rPr>
          <w:rFonts w:ascii="Arial" w:hAnsi="Arial"/>
          <w:b/>
          <w:sz w:val="22"/>
          <w:lang w:val="en-GB"/>
        </w:rPr>
        <w:t xml:space="preserve">5. </w:t>
      </w:r>
      <w:r w:rsidR="00D862FC" w:rsidRPr="00F42F67">
        <w:rPr>
          <w:rFonts w:ascii="Arial" w:hAnsi="Arial"/>
          <w:b/>
          <w:sz w:val="22"/>
          <w:lang w:val="en-GB"/>
        </w:rPr>
        <w:t xml:space="preserve">Conclusion </w:t>
      </w:r>
    </w:p>
    <w:p w:rsidR="00A043C8" w:rsidRPr="00F42F67" w:rsidRDefault="00D862FC" w:rsidP="00F06547">
      <w:pPr>
        <w:spacing w:after="120"/>
        <w:rPr>
          <w:rFonts w:ascii="Arial" w:hAnsi="Arial"/>
          <w:sz w:val="22"/>
          <w:lang w:val="en-GB"/>
        </w:rPr>
      </w:pPr>
      <w:r w:rsidRPr="00F42F67">
        <w:rPr>
          <w:rFonts w:ascii="Arial" w:hAnsi="Arial"/>
          <w:sz w:val="22"/>
          <w:lang w:val="en-GB"/>
        </w:rPr>
        <w:t xml:space="preserve">Although the work </w:t>
      </w:r>
      <w:r w:rsidR="00C06232">
        <w:rPr>
          <w:rFonts w:ascii="Arial" w:hAnsi="Arial"/>
          <w:sz w:val="22"/>
          <w:lang w:val="en-GB"/>
        </w:rPr>
        <w:t xml:space="preserve">has </w:t>
      </w:r>
      <w:r w:rsidRPr="00F42F67">
        <w:rPr>
          <w:rFonts w:ascii="Arial" w:hAnsi="Arial"/>
          <w:sz w:val="22"/>
          <w:lang w:val="en-GB"/>
        </w:rPr>
        <w:t>sta</w:t>
      </w:r>
      <w:r w:rsidR="00C06232">
        <w:rPr>
          <w:rFonts w:ascii="Arial" w:hAnsi="Arial"/>
          <w:sz w:val="22"/>
          <w:lang w:val="en-GB"/>
        </w:rPr>
        <w:t>r</w:t>
      </w:r>
      <w:r w:rsidRPr="00F42F67">
        <w:rPr>
          <w:rFonts w:ascii="Arial" w:hAnsi="Arial"/>
          <w:sz w:val="22"/>
          <w:lang w:val="en-GB"/>
        </w:rPr>
        <w:t>ted</w:t>
      </w:r>
      <w:r w:rsidR="00C06232">
        <w:rPr>
          <w:rFonts w:ascii="Arial" w:hAnsi="Arial"/>
          <w:sz w:val="22"/>
          <w:lang w:val="en-GB"/>
        </w:rPr>
        <w:t xml:space="preserve"> </w:t>
      </w:r>
      <w:r w:rsidRPr="00F42F67">
        <w:rPr>
          <w:rFonts w:ascii="Arial" w:hAnsi="Arial"/>
          <w:sz w:val="22"/>
          <w:lang w:val="en-GB"/>
        </w:rPr>
        <w:t>in mid of 2014</w:t>
      </w:r>
      <w:r w:rsidR="00C06232">
        <w:rPr>
          <w:rFonts w:ascii="Arial" w:hAnsi="Arial"/>
          <w:sz w:val="22"/>
          <w:lang w:val="en-GB"/>
        </w:rPr>
        <w:t xml:space="preserve"> later than planned</w:t>
      </w:r>
      <w:r w:rsidRPr="00F42F67">
        <w:rPr>
          <w:rFonts w:ascii="Arial" w:hAnsi="Arial"/>
          <w:sz w:val="22"/>
          <w:lang w:val="en-GB"/>
        </w:rPr>
        <w:t>, a number of WH educational products and network activities could be carried ou</w:t>
      </w:r>
      <w:r w:rsidR="00A043C8" w:rsidRPr="00F42F67">
        <w:rPr>
          <w:rFonts w:ascii="Arial" w:hAnsi="Arial"/>
          <w:sz w:val="22"/>
          <w:lang w:val="en-GB"/>
        </w:rPr>
        <w:t>t reaching all of the over 50 info centres</w:t>
      </w:r>
      <w:r w:rsidR="00F06547">
        <w:rPr>
          <w:rFonts w:ascii="Arial" w:hAnsi="Arial"/>
          <w:sz w:val="22"/>
          <w:lang w:val="en-GB"/>
        </w:rPr>
        <w:t xml:space="preserve">. </w:t>
      </w:r>
      <w:r w:rsidR="00A043C8" w:rsidRPr="00F42F67">
        <w:rPr>
          <w:rFonts w:ascii="Arial" w:hAnsi="Arial"/>
          <w:sz w:val="22"/>
          <w:lang w:val="en-GB"/>
        </w:rPr>
        <w:t xml:space="preserve">In addition, WWF was successful to find addition funding of </w:t>
      </w:r>
      <w:r w:rsidR="00F06547">
        <w:rPr>
          <w:rFonts w:ascii="Arial" w:hAnsi="Arial"/>
          <w:sz w:val="22"/>
          <w:lang w:val="en-GB"/>
        </w:rPr>
        <w:t>€ 90,000</w:t>
      </w:r>
      <w:r w:rsidR="00A043C8" w:rsidRPr="00F42F67">
        <w:rPr>
          <w:rFonts w:ascii="Arial" w:hAnsi="Arial"/>
          <w:sz w:val="22"/>
          <w:lang w:val="en-GB"/>
        </w:rPr>
        <w:t xml:space="preserve"> which complement the core budget provided by TWSC for the WH development an</w:t>
      </w:r>
      <w:r w:rsidR="00F06547">
        <w:rPr>
          <w:rFonts w:ascii="Arial" w:hAnsi="Arial"/>
          <w:sz w:val="22"/>
          <w:lang w:val="en-GB"/>
        </w:rPr>
        <w:t xml:space="preserve">d production of new educational </w:t>
      </w:r>
      <w:r w:rsidR="00A043C8" w:rsidRPr="00F42F67">
        <w:rPr>
          <w:rFonts w:ascii="Arial" w:hAnsi="Arial"/>
          <w:sz w:val="22"/>
          <w:lang w:val="en-GB"/>
        </w:rPr>
        <w:t>resources as well as the reproduction of successful material for further vis</w:t>
      </w:r>
      <w:r w:rsidR="00F06547">
        <w:rPr>
          <w:rFonts w:ascii="Arial" w:hAnsi="Arial"/>
          <w:sz w:val="22"/>
          <w:lang w:val="en-GB"/>
        </w:rPr>
        <w:t>itor centr</w:t>
      </w:r>
      <w:r w:rsidR="00F06547" w:rsidRPr="00D1390F">
        <w:rPr>
          <w:rFonts w:ascii="Arial" w:hAnsi="Arial"/>
          <w:sz w:val="22"/>
          <w:lang w:val="en-GB"/>
        </w:rPr>
        <w:t>es. It is intended to seek further funding for concrete network activitie</w:t>
      </w:r>
      <w:r w:rsidR="00D1390F" w:rsidRPr="00D1390F">
        <w:rPr>
          <w:rFonts w:ascii="Arial" w:hAnsi="Arial"/>
          <w:sz w:val="22"/>
          <w:lang w:val="en-GB"/>
        </w:rPr>
        <w:t xml:space="preserve">s in the coming years. </w:t>
      </w:r>
      <w:r w:rsidR="00A043C8" w:rsidRPr="00F42F67">
        <w:rPr>
          <w:rFonts w:ascii="Arial" w:hAnsi="Arial"/>
          <w:sz w:val="22"/>
          <w:lang w:val="en-GB"/>
        </w:rPr>
        <w:t>In order t</w:t>
      </w:r>
      <w:r w:rsidR="002A6362">
        <w:rPr>
          <w:rFonts w:ascii="Arial" w:hAnsi="Arial"/>
          <w:sz w:val="22"/>
          <w:lang w:val="en-GB"/>
        </w:rPr>
        <w:t xml:space="preserve">o continue the successful work </w:t>
      </w:r>
      <w:r w:rsidR="00A043C8" w:rsidRPr="00F42F67">
        <w:rPr>
          <w:rFonts w:ascii="Arial" w:hAnsi="Arial"/>
          <w:sz w:val="22"/>
          <w:lang w:val="en-GB"/>
        </w:rPr>
        <w:t>and to seek further complementary fund</w:t>
      </w:r>
      <w:r w:rsidR="002A6362">
        <w:rPr>
          <w:rFonts w:ascii="Arial" w:hAnsi="Arial"/>
          <w:sz w:val="22"/>
          <w:lang w:val="en-GB"/>
        </w:rPr>
        <w:t>ing</w:t>
      </w:r>
      <w:r w:rsidR="00A043C8" w:rsidRPr="00F42F67">
        <w:rPr>
          <w:rFonts w:ascii="Arial" w:hAnsi="Arial"/>
          <w:sz w:val="22"/>
          <w:lang w:val="en-GB"/>
        </w:rPr>
        <w:t xml:space="preserve"> and to establish a World Heri</w:t>
      </w:r>
      <w:r w:rsidR="00D1390F">
        <w:rPr>
          <w:rFonts w:ascii="Arial" w:hAnsi="Arial"/>
          <w:sz w:val="22"/>
          <w:lang w:val="en-GB"/>
        </w:rPr>
        <w:t>t</w:t>
      </w:r>
      <w:r w:rsidR="00A043C8" w:rsidRPr="00F42F67">
        <w:rPr>
          <w:rFonts w:ascii="Arial" w:hAnsi="Arial"/>
          <w:sz w:val="22"/>
          <w:lang w:val="en-GB"/>
        </w:rPr>
        <w:t>age educ</w:t>
      </w:r>
      <w:r w:rsidR="002A6362">
        <w:rPr>
          <w:rFonts w:ascii="Arial" w:hAnsi="Arial"/>
          <w:sz w:val="22"/>
          <w:lang w:val="en-GB"/>
        </w:rPr>
        <w:t>ation as outlined in the Tø</w:t>
      </w:r>
      <w:r w:rsidR="00A043C8" w:rsidRPr="00F42F67">
        <w:rPr>
          <w:rFonts w:ascii="Arial" w:hAnsi="Arial"/>
          <w:sz w:val="22"/>
          <w:lang w:val="en-GB"/>
        </w:rPr>
        <w:t>nder Declaration and the World Heritage Strategy, the core funding by the TWSC should be continued for 2015 and 2016  (</w:t>
      </w:r>
      <w:r w:rsidR="00A043C8" w:rsidRPr="00F42F67">
        <w:rPr>
          <w:rFonts w:ascii="Arial" w:eastAsiaTheme="minorHAnsi" w:hAnsi="Arial" w:cs="Arial"/>
          <w:sz w:val="22"/>
          <w:szCs w:val="22"/>
          <w:lang w:val="en-GB"/>
        </w:rPr>
        <w:t>€ 40,000 annually, pe</w:t>
      </w:r>
      <w:r w:rsidR="00A043C8" w:rsidRPr="00F42F67">
        <w:rPr>
          <w:rFonts w:ascii="Arial" w:hAnsi="Arial" w:cs="Arial"/>
          <w:sz w:val="22"/>
          <w:szCs w:val="22"/>
          <w:lang w:val="en-GB"/>
        </w:rPr>
        <w:t>r State Party € 16,667 annually)</w:t>
      </w:r>
      <w:r w:rsidR="002A6362">
        <w:rPr>
          <w:rFonts w:ascii="Arial" w:hAnsi="Arial" w:cs="Arial"/>
          <w:sz w:val="22"/>
          <w:szCs w:val="22"/>
          <w:lang w:val="en-GB"/>
        </w:rPr>
        <w:t>.</w:t>
      </w:r>
    </w:p>
    <w:p w:rsidR="00D862FC" w:rsidRPr="00F42F67" w:rsidRDefault="00D862FC" w:rsidP="00F42F67">
      <w:pPr>
        <w:spacing w:after="120" w:line="276" w:lineRule="auto"/>
        <w:contextualSpacing/>
        <w:rPr>
          <w:rFonts w:ascii="Arial" w:eastAsiaTheme="minorHAnsi" w:hAnsi="Arial" w:cs="Arial"/>
          <w:sz w:val="22"/>
          <w:szCs w:val="22"/>
          <w:lang w:val="en-GB"/>
        </w:rPr>
      </w:pPr>
    </w:p>
    <w:p w:rsidR="00D862FC" w:rsidRPr="00F42F67" w:rsidRDefault="005F6844" w:rsidP="00F42F67">
      <w:pPr>
        <w:spacing w:after="120"/>
        <w:ind w:left="1276" w:hanging="1276"/>
        <w:rPr>
          <w:rFonts w:ascii="Arial" w:eastAsiaTheme="minorHAnsi" w:hAnsi="Arial" w:cs="Arial"/>
          <w:b/>
          <w:sz w:val="22"/>
          <w:szCs w:val="22"/>
          <w:lang w:val="en-GB"/>
        </w:rPr>
      </w:pPr>
      <w:r w:rsidRPr="00F42F67">
        <w:rPr>
          <w:rFonts w:ascii="Arial" w:eastAsiaTheme="minorHAnsi" w:hAnsi="Arial" w:cs="Arial"/>
          <w:b/>
          <w:sz w:val="22"/>
          <w:szCs w:val="22"/>
          <w:lang w:val="en-GB"/>
        </w:rPr>
        <w:t>Proposal:</w:t>
      </w:r>
      <w:r w:rsidRPr="00F42F67">
        <w:rPr>
          <w:rFonts w:ascii="Arial" w:eastAsiaTheme="minorHAnsi" w:hAnsi="Arial" w:cs="Arial"/>
          <w:b/>
          <w:sz w:val="22"/>
          <w:szCs w:val="22"/>
          <w:lang w:val="en-GB"/>
        </w:rPr>
        <w:tab/>
        <w:t xml:space="preserve">The Wadden </w:t>
      </w:r>
      <w:r>
        <w:rPr>
          <w:rFonts w:ascii="Arial" w:eastAsiaTheme="minorHAnsi" w:hAnsi="Arial" w:cs="Arial"/>
          <w:b/>
          <w:sz w:val="22"/>
          <w:szCs w:val="22"/>
          <w:lang w:val="en-GB"/>
        </w:rPr>
        <w:t>Sea Board is proposed to secure the</w:t>
      </w:r>
      <w:r w:rsidRPr="00F42F67">
        <w:rPr>
          <w:rFonts w:ascii="Arial" w:eastAsiaTheme="minorHAnsi" w:hAnsi="Arial" w:cs="Arial"/>
          <w:b/>
          <w:sz w:val="22"/>
          <w:szCs w:val="22"/>
          <w:lang w:val="en-GB"/>
        </w:rPr>
        <w:t xml:space="preserve"> funding for the World Heritage education network for the time period 2015 – 2016 with an annual sum of € 40,000</w:t>
      </w:r>
      <w:r>
        <w:rPr>
          <w:rFonts w:ascii="Arial" w:eastAsiaTheme="minorHAnsi" w:hAnsi="Arial" w:cs="Arial"/>
          <w:b/>
          <w:sz w:val="22"/>
          <w:szCs w:val="22"/>
          <w:lang w:val="en-GB"/>
        </w:rPr>
        <w:t xml:space="preserve"> as decided at the WSB 10 meeting</w:t>
      </w:r>
      <w:r w:rsidR="00D862FC" w:rsidRPr="00F42F67">
        <w:rPr>
          <w:rFonts w:ascii="Arial" w:eastAsiaTheme="minorHAnsi" w:hAnsi="Arial" w:cs="Arial"/>
          <w:b/>
          <w:sz w:val="22"/>
          <w:szCs w:val="22"/>
          <w:lang w:val="en-GB"/>
        </w:rPr>
        <w:t>.</w:t>
      </w:r>
    </w:p>
    <w:sectPr w:rsidR="00D862FC" w:rsidRPr="00F42F67" w:rsidSect="00534150">
      <w:headerReference w:type="default" r:id="rId10"/>
      <w:pgSz w:w="11900" w:h="16840" w:code="9"/>
      <w:pgMar w:top="1418" w:right="1418" w:bottom="1134"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47" w:rsidRDefault="00F06547" w:rsidP="00D862FC">
      <w:r>
        <w:separator/>
      </w:r>
    </w:p>
  </w:endnote>
  <w:endnote w:type="continuationSeparator" w:id="0">
    <w:p w:rsidR="00F06547" w:rsidRDefault="00F06547" w:rsidP="00D86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Californian FB"/>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47" w:rsidRDefault="00F06547" w:rsidP="00D862FC">
      <w:r>
        <w:separator/>
      </w:r>
    </w:p>
  </w:footnote>
  <w:footnote w:type="continuationSeparator" w:id="0">
    <w:p w:rsidR="00F06547" w:rsidRDefault="00F06547" w:rsidP="00D86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67959197"/>
      <w:docPartObj>
        <w:docPartGallery w:val="Page Numbers (Top of Page)"/>
        <w:docPartUnique/>
      </w:docPartObj>
    </w:sdtPr>
    <w:sdtEndPr/>
    <w:sdtContent>
      <w:p w:rsidR="00E5733C" w:rsidRPr="00E5733C" w:rsidRDefault="00E5733C" w:rsidP="00E5733C">
        <w:pPr>
          <w:pStyle w:val="Kopfzeile"/>
          <w:tabs>
            <w:tab w:val="clear" w:pos="4703"/>
          </w:tabs>
          <w:rPr>
            <w:rFonts w:ascii="Arial" w:hAnsi="Arial" w:cs="Arial"/>
            <w:sz w:val="18"/>
            <w:szCs w:val="18"/>
          </w:rPr>
        </w:pPr>
        <w:r w:rsidRPr="00E5733C">
          <w:rPr>
            <w:rFonts w:ascii="Arial" w:hAnsi="Arial" w:cs="Arial"/>
            <w:sz w:val="18"/>
            <w:szCs w:val="18"/>
          </w:rPr>
          <w:t>WSB 13/5/4 World Heritage Education</w:t>
        </w:r>
        <w:r w:rsidRPr="00E5733C">
          <w:rPr>
            <w:rFonts w:ascii="Arial" w:hAnsi="Arial" w:cs="Arial"/>
            <w:sz w:val="18"/>
            <w:szCs w:val="18"/>
          </w:rPr>
          <w:tab/>
        </w:r>
        <w:r w:rsidRPr="00E5733C">
          <w:rPr>
            <w:rFonts w:ascii="Arial" w:hAnsi="Arial" w:cs="Arial"/>
            <w:sz w:val="18"/>
            <w:szCs w:val="18"/>
          </w:rPr>
          <w:fldChar w:fldCharType="begin"/>
        </w:r>
        <w:r w:rsidRPr="00E5733C">
          <w:rPr>
            <w:rFonts w:ascii="Arial" w:hAnsi="Arial" w:cs="Arial"/>
            <w:sz w:val="18"/>
            <w:szCs w:val="18"/>
          </w:rPr>
          <w:instrText>PAGE   \* MERGEFORMAT</w:instrText>
        </w:r>
        <w:r w:rsidRPr="00E5733C">
          <w:rPr>
            <w:rFonts w:ascii="Arial" w:hAnsi="Arial" w:cs="Arial"/>
            <w:sz w:val="18"/>
            <w:szCs w:val="18"/>
          </w:rPr>
          <w:fldChar w:fldCharType="separate"/>
        </w:r>
        <w:r w:rsidR="006C6761" w:rsidRPr="006C6761">
          <w:rPr>
            <w:rFonts w:ascii="Arial" w:hAnsi="Arial" w:cs="Arial"/>
            <w:noProof/>
            <w:sz w:val="18"/>
            <w:szCs w:val="18"/>
            <w:lang w:val="de-DE"/>
          </w:rPr>
          <w:t>3</w:t>
        </w:r>
        <w:r w:rsidRPr="00E5733C">
          <w:rPr>
            <w:rFonts w:ascii="Arial" w:hAnsi="Arial" w:cs="Arial"/>
            <w:sz w:val="18"/>
            <w:szCs w:val="18"/>
          </w:rPr>
          <w:fldChar w:fldCharType="end"/>
        </w:r>
      </w:p>
    </w:sdtContent>
  </w:sdt>
  <w:p w:rsidR="00E5733C" w:rsidRDefault="00E5733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623CA"/>
    <w:multiLevelType w:val="hybridMultilevel"/>
    <w:tmpl w:val="253A6F66"/>
    <w:lvl w:ilvl="0" w:tplc="23001FC4">
      <w:start w:val="77"/>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C7C8A"/>
    <w:rsid w:val="00047D6C"/>
    <w:rsid w:val="0013516D"/>
    <w:rsid w:val="001931EC"/>
    <w:rsid w:val="00197925"/>
    <w:rsid w:val="001B2B73"/>
    <w:rsid w:val="001B6D8E"/>
    <w:rsid w:val="001D278C"/>
    <w:rsid w:val="002230A8"/>
    <w:rsid w:val="00231F57"/>
    <w:rsid w:val="00271661"/>
    <w:rsid w:val="002A6362"/>
    <w:rsid w:val="002C40C9"/>
    <w:rsid w:val="00362826"/>
    <w:rsid w:val="00377CCC"/>
    <w:rsid w:val="003B7B7B"/>
    <w:rsid w:val="0040156E"/>
    <w:rsid w:val="004050B8"/>
    <w:rsid w:val="00425A2C"/>
    <w:rsid w:val="00445C1A"/>
    <w:rsid w:val="004B2167"/>
    <w:rsid w:val="004F70F3"/>
    <w:rsid w:val="00534150"/>
    <w:rsid w:val="0056470D"/>
    <w:rsid w:val="0057576E"/>
    <w:rsid w:val="005D153A"/>
    <w:rsid w:val="005D2F53"/>
    <w:rsid w:val="005F57F3"/>
    <w:rsid w:val="005F6844"/>
    <w:rsid w:val="006216F8"/>
    <w:rsid w:val="00635F91"/>
    <w:rsid w:val="00675A27"/>
    <w:rsid w:val="006C6761"/>
    <w:rsid w:val="006C7C8A"/>
    <w:rsid w:val="006E73F9"/>
    <w:rsid w:val="00700FF5"/>
    <w:rsid w:val="0070429C"/>
    <w:rsid w:val="007241C1"/>
    <w:rsid w:val="007344D9"/>
    <w:rsid w:val="007A3513"/>
    <w:rsid w:val="007D7204"/>
    <w:rsid w:val="007E0E87"/>
    <w:rsid w:val="00826545"/>
    <w:rsid w:val="00891402"/>
    <w:rsid w:val="008A0613"/>
    <w:rsid w:val="008D78B3"/>
    <w:rsid w:val="00902B95"/>
    <w:rsid w:val="00907410"/>
    <w:rsid w:val="00911128"/>
    <w:rsid w:val="009218A2"/>
    <w:rsid w:val="0093781C"/>
    <w:rsid w:val="009925FC"/>
    <w:rsid w:val="009A2257"/>
    <w:rsid w:val="009B1D0F"/>
    <w:rsid w:val="009B3296"/>
    <w:rsid w:val="009C76E2"/>
    <w:rsid w:val="009E5FF0"/>
    <w:rsid w:val="00A02C51"/>
    <w:rsid w:val="00A043C8"/>
    <w:rsid w:val="00A14C31"/>
    <w:rsid w:val="00A161FB"/>
    <w:rsid w:val="00A16891"/>
    <w:rsid w:val="00A330A4"/>
    <w:rsid w:val="00AA2272"/>
    <w:rsid w:val="00AC6FC5"/>
    <w:rsid w:val="00AF11E2"/>
    <w:rsid w:val="00B17063"/>
    <w:rsid w:val="00B26B04"/>
    <w:rsid w:val="00B6023F"/>
    <w:rsid w:val="00B85971"/>
    <w:rsid w:val="00BA09F5"/>
    <w:rsid w:val="00BC3054"/>
    <w:rsid w:val="00C06232"/>
    <w:rsid w:val="00C328ED"/>
    <w:rsid w:val="00C372D0"/>
    <w:rsid w:val="00C56EDF"/>
    <w:rsid w:val="00C63F1B"/>
    <w:rsid w:val="00C91849"/>
    <w:rsid w:val="00CF22E1"/>
    <w:rsid w:val="00D11BD0"/>
    <w:rsid w:val="00D1390F"/>
    <w:rsid w:val="00D21383"/>
    <w:rsid w:val="00D51DD1"/>
    <w:rsid w:val="00D862FC"/>
    <w:rsid w:val="00DA2707"/>
    <w:rsid w:val="00DB4F04"/>
    <w:rsid w:val="00DD676F"/>
    <w:rsid w:val="00DF50D3"/>
    <w:rsid w:val="00E4615C"/>
    <w:rsid w:val="00E5733C"/>
    <w:rsid w:val="00EE3B7E"/>
    <w:rsid w:val="00EF0A40"/>
    <w:rsid w:val="00F06547"/>
    <w:rsid w:val="00F23F85"/>
    <w:rsid w:val="00F345B4"/>
    <w:rsid w:val="00F37234"/>
    <w:rsid w:val="00F42F67"/>
    <w:rsid w:val="00F47D77"/>
    <w:rsid w:val="00F47E1A"/>
    <w:rsid w:val="00F61FBB"/>
    <w:rsid w:val="00FC455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429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85971"/>
    <w:pPr>
      <w:widowControl w:val="0"/>
      <w:autoSpaceDE w:val="0"/>
      <w:autoSpaceDN w:val="0"/>
      <w:adjustRightInd w:val="0"/>
    </w:pPr>
    <w:rPr>
      <w:rFonts w:ascii="Arial" w:hAnsi="Arial" w:cs="Arial"/>
      <w:color w:val="000000"/>
    </w:rPr>
  </w:style>
  <w:style w:type="paragraph" w:styleId="Sprechblasentext">
    <w:name w:val="Balloon Text"/>
    <w:basedOn w:val="Standard"/>
    <w:link w:val="SprechblasentextZchn"/>
    <w:uiPriority w:val="99"/>
    <w:semiHidden/>
    <w:unhideWhenUsed/>
    <w:rsid w:val="004F70F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F70F3"/>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A16891"/>
    <w:rPr>
      <w:sz w:val="18"/>
      <w:szCs w:val="18"/>
    </w:rPr>
  </w:style>
  <w:style w:type="paragraph" w:styleId="Kommentartext">
    <w:name w:val="annotation text"/>
    <w:basedOn w:val="Standard"/>
    <w:link w:val="KommentartextZchn"/>
    <w:uiPriority w:val="99"/>
    <w:semiHidden/>
    <w:unhideWhenUsed/>
    <w:rsid w:val="00A16891"/>
  </w:style>
  <w:style w:type="character" w:customStyle="1" w:styleId="KommentartextZchn">
    <w:name w:val="Kommentartext Zchn"/>
    <w:basedOn w:val="Absatz-Standardschriftart"/>
    <w:link w:val="Kommentartext"/>
    <w:uiPriority w:val="99"/>
    <w:semiHidden/>
    <w:rsid w:val="00A16891"/>
  </w:style>
  <w:style w:type="paragraph" w:styleId="Kommentarthema">
    <w:name w:val="annotation subject"/>
    <w:basedOn w:val="Kommentartext"/>
    <w:next w:val="Kommentartext"/>
    <w:link w:val="KommentarthemaZchn"/>
    <w:uiPriority w:val="99"/>
    <w:semiHidden/>
    <w:unhideWhenUsed/>
    <w:rsid w:val="00A16891"/>
    <w:rPr>
      <w:b/>
      <w:bCs/>
      <w:sz w:val="20"/>
      <w:szCs w:val="20"/>
    </w:rPr>
  </w:style>
  <w:style w:type="character" w:customStyle="1" w:styleId="KommentarthemaZchn">
    <w:name w:val="Kommentarthema Zchn"/>
    <w:basedOn w:val="KommentartextZchn"/>
    <w:link w:val="Kommentarthema"/>
    <w:uiPriority w:val="99"/>
    <w:semiHidden/>
    <w:rsid w:val="00A16891"/>
    <w:rPr>
      <w:b/>
      <w:bCs/>
      <w:sz w:val="20"/>
      <w:szCs w:val="20"/>
    </w:rPr>
  </w:style>
  <w:style w:type="paragraph" w:styleId="Funotentext">
    <w:name w:val="footnote text"/>
    <w:basedOn w:val="Standard"/>
    <w:link w:val="FunotentextZchn"/>
    <w:uiPriority w:val="99"/>
    <w:unhideWhenUsed/>
    <w:rsid w:val="00D862FC"/>
    <w:rPr>
      <w:sz w:val="20"/>
      <w:szCs w:val="20"/>
    </w:rPr>
  </w:style>
  <w:style w:type="character" w:customStyle="1" w:styleId="FunotentextZchn">
    <w:name w:val="Fußnotentext Zchn"/>
    <w:basedOn w:val="Absatz-Standardschriftart"/>
    <w:link w:val="Funotentext"/>
    <w:uiPriority w:val="99"/>
    <w:rsid w:val="00D862FC"/>
    <w:rPr>
      <w:sz w:val="20"/>
      <w:szCs w:val="20"/>
    </w:rPr>
  </w:style>
  <w:style w:type="character" w:styleId="Funotenzeichen">
    <w:name w:val="footnote reference"/>
    <w:basedOn w:val="Absatz-Standardschriftart"/>
    <w:uiPriority w:val="99"/>
    <w:unhideWhenUsed/>
    <w:rsid w:val="00D862FC"/>
    <w:rPr>
      <w:vertAlign w:val="superscript"/>
    </w:rPr>
  </w:style>
  <w:style w:type="paragraph" w:styleId="Listenabsatz">
    <w:name w:val="List Paragraph"/>
    <w:basedOn w:val="Standard"/>
    <w:uiPriority w:val="34"/>
    <w:qFormat/>
    <w:rsid w:val="00D862FC"/>
    <w:pPr>
      <w:ind w:left="720"/>
      <w:contextualSpacing/>
    </w:pPr>
  </w:style>
  <w:style w:type="paragraph" w:styleId="Kopfzeile">
    <w:name w:val="header"/>
    <w:basedOn w:val="Standard"/>
    <w:link w:val="KopfzeileZchn"/>
    <w:uiPriority w:val="99"/>
    <w:rsid w:val="005D153A"/>
    <w:pPr>
      <w:tabs>
        <w:tab w:val="center" w:pos="4703"/>
        <w:tab w:val="right" w:pos="9406"/>
      </w:tabs>
    </w:pPr>
    <w:rPr>
      <w:rFonts w:ascii="Times New Roman" w:eastAsia="Times New Roman" w:hAnsi="Times New Roman" w:cs="Times New Roman"/>
      <w:lang w:val="en-US" w:eastAsia="en-US"/>
    </w:rPr>
  </w:style>
  <w:style w:type="character" w:customStyle="1" w:styleId="KopfzeileZchn">
    <w:name w:val="Kopfzeile Zchn"/>
    <w:basedOn w:val="Absatz-Standardschriftart"/>
    <w:link w:val="Kopfzeile"/>
    <w:uiPriority w:val="99"/>
    <w:rsid w:val="005D153A"/>
    <w:rPr>
      <w:rFonts w:ascii="Times New Roman" w:eastAsia="Times New Roman" w:hAnsi="Times New Roman" w:cs="Times New Roman"/>
      <w:lang w:val="en-US" w:eastAsia="en-US"/>
    </w:rPr>
  </w:style>
  <w:style w:type="paragraph" w:styleId="Textkrper">
    <w:name w:val="Body Text"/>
    <w:basedOn w:val="Standard"/>
    <w:link w:val="TextkrperZchn"/>
    <w:rsid w:val="005D153A"/>
    <w:rPr>
      <w:rFonts w:ascii="Arial" w:eastAsia="Times New Roman" w:hAnsi="Arial" w:cs="Arial"/>
      <w:sz w:val="20"/>
      <w:lang w:val="en-US" w:eastAsia="de-DE"/>
    </w:rPr>
  </w:style>
  <w:style w:type="character" w:customStyle="1" w:styleId="TextkrperZchn">
    <w:name w:val="Textkörper Zchn"/>
    <w:basedOn w:val="Absatz-Standardschriftart"/>
    <w:link w:val="Textkrper"/>
    <w:rsid w:val="005D153A"/>
    <w:rPr>
      <w:rFonts w:ascii="Arial" w:eastAsia="Times New Roman" w:hAnsi="Arial" w:cs="Arial"/>
      <w:sz w:val="20"/>
      <w:lang w:val="en-US" w:eastAsia="de-DE"/>
    </w:rPr>
  </w:style>
  <w:style w:type="paragraph" w:styleId="Fuzeile">
    <w:name w:val="footer"/>
    <w:basedOn w:val="Standard"/>
    <w:link w:val="FuzeileZchn"/>
    <w:uiPriority w:val="99"/>
    <w:unhideWhenUsed/>
    <w:rsid w:val="00E5733C"/>
    <w:pPr>
      <w:tabs>
        <w:tab w:val="center" w:pos="4536"/>
        <w:tab w:val="right" w:pos="9072"/>
      </w:tabs>
    </w:pPr>
  </w:style>
  <w:style w:type="character" w:customStyle="1" w:styleId="FuzeileZchn">
    <w:name w:val="Fußzeile Zchn"/>
    <w:basedOn w:val="Absatz-Standardschriftart"/>
    <w:link w:val="Fuzeile"/>
    <w:uiPriority w:val="99"/>
    <w:rsid w:val="00E573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85971"/>
    <w:pPr>
      <w:widowControl w:val="0"/>
      <w:autoSpaceDE w:val="0"/>
      <w:autoSpaceDN w:val="0"/>
      <w:adjustRightInd w:val="0"/>
    </w:pPr>
    <w:rPr>
      <w:rFonts w:ascii="Arial" w:hAnsi="Arial" w:cs="Arial"/>
      <w:color w:val="000000"/>
    </w:rPr>
  </w:style>
  <w:style w:type="paragraph" w:styleId="Sprechblasentext">
    <w:name w:val="Balloon Text"/>
    <w:basedOn w:val="Standard"/>
    <w:link w:val="SprechblasentextZchn"/>
    <w:uiPriority w:val="99"/>
    <w:semiHidden/>
    <w:unhideWhenUsed/>
    <w:rsid w:val="004F70F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F70F3"/>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A16891"/>
    <w:rPr>
      <w:sz w:val="18"/>
      <w:szCs w:val="18"/>
    </w:rPr>
  </w:style>
  <w:style w:type="paragraph" w:styleId="Kommentartext">
    <w:name w:val="annotation text"/>
    <w:basedOn w:val="Standard"/>
    <w:link w:val="KommentartextZchn"/>
    <w:uiPriority w:val="99"/>
    <w:semiHidden/>
    <w:unhideWhenUsed/>
    <w:rsid w:val="00A16891"/>
  </w:style>
  <w:style w:type="character" w:customStyle="1" w:styleId="KommentartextZchn">
    <w:name w:val="Kommentartext Zchn"/>
    <w:basedOn w:val="Absatz-Standardschriftart"/>
    <w:link w:val="Kommentartext"/>
    <w:uiPriority w:val="99"/>
    <w:semiHidden/>
    <w:rsid w:val="00A16891"/>
  </w:style>
  <w:style w:type="paragraph" w:styleId="Kommentarthema">
    <w:name w:val="annotation subject"/>
    <w:basedOn w:val="Kommentartext"/>
    <w:next w:val="Kommentartext"/>
    <w:link w:val="KommentarthemaZchn"/>
    <w:uiPriority w:val="99"/>
    <w:semiHidden/>
    <w:unhideWhenUsed/>
    <w:rsid w:val="00A16891"/>
    <w:rPr>
      <w:b/>
      <w:bCs/>
      <w:sz w:val="20"/>
      <w:szCs w:val="20"/>
    </w:rPr>
  </w:style>
  <w:style w:type="character" w:customStyle="1" w:styleId="KommentarthemaZchn">
    <w:name w:val="Kommentarthema Zchn"/>
    <w:basedOn w:val="KommentartextZchn"/>
    <w:link w:val="Kommentarthema"/>
    <w:uiPriority w:val="99"/>
    <w:semiHidden/>
    <w:rsid w:val="00A16891"/>
    <w:rPr>
      <w:b/>
      <w:bCs/>
      <w:sz w:val="20"/>
      <w:szCs w:val="20"/>
    </w:rPr>
  </w:style>
  <w:style w:type="paragraph" w:styleId="Funotentext">
    <w:name w:val="footnote text"/>
    <w:basedOn w:val="Standard"/>
    <w:link w:val="FunotentextZchn"/>
    <w:uiPriority w:val="99"/>
    <w:unhideWhenUsed/>
    <w:rsid w:val="00D862FC"/>
    <w:rPr>
      <w:sz w:val="20"/>
      <w:szCs w:val="20"/>
    </w:rPr>
  </w:style>
  <w:style w:type="character" w:customStyle="1" w:styleId="FunotentextZchn">
    <w:name w:val="Fußnotentext Zchn"/>
    <w:basedOn w:val="Absatz-Standardschriftart"/>
    <w:link w:val="Funotentext"/>
    <w:uiPriority w:val="99"/>
    <w:rsid w:val="00D862FC"/>
    <w:rPr>
      <w:sz w:val="20"/>
      <w:szCs w:val="20"/>
    </w:rPr>
  </w:style>
  <w:style w:type="character" w:styleId="Funotenzeichen">
    <w:name w:val="footnote reference"/>
    <w:basedOn w:val="Absatz-Standardschriftart"/>
    <w:uiPriority w:val="99"/>
    <w:unhideWhenUsed/>
    <w:rsid w:val="00D862FC"/>
    <w:rPr>
      <w:vertAlign w:val="superscript"/>
    </w:rPr>
  </w:style>
  <w:style w:type="paragraph" w:styleId="Listenabsatz">
    <w:name w:val="List Paragraph"/>
    <w:basedOn w:val="Standard"/>
    <w:uiPriority w:val="34"/>
    <w:qFormat/>
    <w:rsid w:val="00D862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E6A51-ED73-4882-B951-26BBCC5F4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1134</Words>
  <Characters>6468</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WWF</Company>
  <LinksUpToDate>false</LinksUpToDate>
  <CharactersWithSpaces>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Szczesinski</dc:creator>
  <cp:lastModifiedBy>marencic</cp:lastModifiedBy>
  <cp:revision>10</cp:revision>
  <dcterms:created xsi:type="dcterms:W3CDTF">2015-01-07T08:41:00Z</dcterms:created>
  <dcterms:modified xsi:type="dcterms:W3CDTF">2015-01-07T14:55:00Z</dcterms:modified>
</cp:coreProperties>
</file>