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2E7DC1" w14:textId="77777777" w:rsidR="006408C3" w:rsidRPr="00884A64" w:rsidRDefault="006408C3" w:rsidP="00B8490B">
      <w:r w:rsidRPr="00884A64">
        <w:rPr>
          <w:noProof/>
          <w:lang w:eastAsia="en-GB"/>
        </w:rPr>
        <mc:AlternateContent>
          <mc:Choice Requires="wps">
            <w:drawing>
              <wp:anchor distT="0" distB="0" distL="114300" distR="114300" simplePos="0" relativeHeight="251665408" behindDoc="0" locked="0" layoutInCell="1" allowOverlap="1" wp14:anchorId="6815DB08" wp14:editId="2980A33D">
                <wp:simplePos x="0" y="0"/>
                <wp:positionH relativeFrom="column">
                  <wp:posOffset>1257300</wp:posOffset>
                </wp:positionH>
                <wp:positionV relativeFrom="paragraph">
                  <wp:posOffset>59055</wp:posOffset>
                </wp:positionV>
                <wp:extent cx="2286000" cy="1426845"/>
                <wp:effectExtent l="0" t="190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471423" w14:textId="77777777" w:rsidR="006408C3" w:rsidRDefault="006408C3" w:rsidP="006408C3">
                            <w:pPr>
                              <w:jc w:val="center"/>
                              <w:rPr>
                                <w:rFonts w:ascii="Arial" w:hAnsi="Arial" w:cs="Arial"/>
                                <w:b/>
                                <w:bCs/>
                              </w:rPr>
                            </w:pPr>
                          </w:p>
                          <w:p w14:paraId="4CDC433A" w14:textId="77777777" w:rsidR="006408C3" w:rsidRPr="00900B48" w:rsidRDefault="006408C3" w:rsidP="006408C3">
                            <w:pPr>
                              <w:spacing w:after="120"/>
                              <w:jc w:val="center"/>
                              <w:rPr>
                                <w:rFonts w:ascii="Arial" w:hAnsi="Arial" w:cs="Arial"/>
                                <w:bCs/>
                                <w:sz w:val="28"/>
                                <w:szCs w:val="32"/>
                              </w:rPr>
                            </w:pPr>
                            <w:r w:rsidRPr="00900B48">
                              <w:rPr>
                                <w:rFonts w:ascii="Arial" w:hAnsi="Arial" w:cs="Arial"/>
                                <w:bCs/>
                                <w:sz w:val="28"/>
                                <w:szCs w:val="32"/>
                              </w:rPr>
                              <w:t>Wadden Sea Board</w:t>
                            </w:r>
                          </w:p>
                          <w:p w14:paraId="390BF0F8" w14:textId="77777777" w:rsidR="006408C3" w:rsidRPr="00900B48" w:rsidRDefault="006408C3" w:rsidP="006408C3">
                            <w:pPr>
                              <w:spacing w:after="120"/>
                              <w:jc w:val="center"/>
                              <w:rPr>
                                <w:rFonts w:ascii="Arial" w:hAnsi="Arial" w:cs="Arial"/>
                                <w:b/>
                                <w:bCs/>
                                <w:szCs w:val="32"/>
                              </w:rPr>
                            </w:pPr>
                            <w:r w:rsidRPr="00900B48">
                              <w:rPr>
                                <w:rFonts w:ascii="Arial" w:hAnsi="Arial" w:cs="Arial"/>
                                <w:b/>
                                <w:bCs/>
                                <w:szCs w:val="32"/>
                              </w:rPr>
                              <w:t>WSB 2</w:t>
                            </w:r>
                            <w:r w:rsidR="002C2BAC">
                              <w:rPr>
                                <w:rFonts w:ascii="Arial" w:hAnsi="Arial" w:cs="Arial"/>
                                <w:b/>
                                <w:bCs/>
                                <w:szCs w:val="32"/>
                              </w:rPr>
                              <w:t>7</w:t>
                            </w:r>
                            <w:r w:rsidRPr="00900B48">
                              <w:rPr>
                                <w:rFonts w:ascii="Arial" w:hAnsi="Arial" w:cs="Arial"/>
                                <w:b/>
                                <w:bCs/>
                                <w:szCs w:val="32"/>
                              </w:rPr>
                              <w:t xml:space="preserve"> </w:t>
                            </w:r>
                          </w:p>
                          <w:p w14:paraId="1A283F53" w14:textId="77777777" w:rsidR="002C2BAC" w:rsidRPr="002C2BAC" w:rsidRDefault="002C2BAC" w:rsidP="002C2BAC">
                            <w:pPr>
                              <w:jc w:val="center"/>
                              <w:rPr>
                                <w:bCs/>
                              </w:rPr>
                            </w:pPr>
                            <w:r w:rsidRPr="002C2BAC">
                              <w:rPr>
                                <w:bCs/>
                              </w:rPr>
                              <w:t>13 November 2018</w:t>
                            </w:r>
                          </w:p>
                          <w:p w14:paraId="151215D7" w14:textId="77777777" w:rsidR="006408C3" w:rsidRPr="00884A64" w:rsidRDefault="002C2BAC" w:rsidP="002C2BAC">
                            <w:pPr>
                              <w:jc w:val="center"/>
                              <w:rPr>
                                <w:bCs/>
                              </w:rPr>
                            </w:pPr>
                            <w:r w:rsidRPr="002C2BAC">
                              <w:rPr>
                                <w:bCs/>
                              </w:rPr>
                              <w:t>Copenhagen, Denmark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pt;margin-top:4.65pt;width:180pt;height:112.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jrZhQIAABAFAAAOAAAAZHJzL2Uyb0RvYy54bWysVNuO2yAQfa/Uf0C8Z32Rk42tdVa7SVNV&#10;2l6k3X4AARyjYqBAYm+r/nsHnGSTVpWqqnlwgBnOXM4Zbm6HTqI9t05oVePsKsWIK6qZUNsaf35a&#10;T+YYOU8UI1IrXuNn7vDt4vWrm95UPNetloxbBCDKVb2pceu9qZLE0ZZ3xF1pwxUYG2074mFrtwmz&#10;pAf0TiZ5ms6SXltmrKbcOThdjUa8iPhNw6n/2DSOeyRrDLn5+LXxuwnfZHFDqq0lphX0kAb5hyw6&#10;IhQEPUGtiCdoZ8VvUJ2gVjvd+Cuqu0Q3jaA81gDVZOkv1Ty2xPBYCzTHmVOb3P+DpR/2nywSrMYz&#10;jBTpgKInPnh0rweUh+70xlXg9GjAzQ9wDCzHSp150PSLQ0ovW6K2/M5a3becMMguCzeTs6sjjgsg&#10;m/69ZhCG7LyOQENju9A6aAYCdGDp+cRMSIXCYZ7PZ2kKJgq2rMhn82IaY5DqeN1Y599y3aGwqLEF&#10;6iM82T84H9Ih1dElRHNaCrYWUsaN3W6W0qI9AZms4++AfuEmVXBWOlwbEccTyBJiBFvIN9L+vczy&#10;Ir3Py8l6Nr+eFOtiOimv0/kkzcr7cpYWZbFa/wgJZkXVCsa4ehCKHyWYFX9H8WEYRvFEEaK+xuU0&#10;n44c/bFIaGbo51jFRZGd8DCRUnQ1np+cSBWYfaMYXCCVJ0KO6+Qy/dhl6MHxP3Yl6iBQP4rAD5sB&#10;UII4Npo9gyKsBr6AW3hGYNFq+w2jHkayxu7rjliOkXynQFVlVhRhhuOmmF7nsLHnls25hSgKUDX2&#10;GI3LpR/nfmes2LYQadSx0negxEZEjbxkddAvjF0s5vBEhLk+30evl4ds8RMAAP//AwBQSwMEFAAG&#10;AAgAAAAhAAUz92fdAAAACQEAAA8AAABkcnMvZG93bnJldi54bWxMj9FOwkAQRd9N/IfNmPhiZCtQ&#10;oLVboiYaX0E+YNoObWN3tukutPy9w5M8ntzJnXOz7WQ7dabBt44NvMwiUMSlq1quDRx+Pp83oHxA&#10;rrBzTAYu5GGb399lmFZu5B2d96FWUsI+RQNNCH2qtS8bsuhnrieW7OgGi0FwqHU14CjlttPzKFpp&#10;iy3LhwZ7+mio/N2frIHj9/gUJ2PxFQ7r3XL1ju26cBdjHh+mt1dQgabwfwxXfVGHXJwKd+LKq044&#10;2ciWYCBZgJI8jq9cGJgvlhHoPNO3C/I/AAAA//8DAFBLAQItABQABgAIAAAAIQC2gziS/gAAAOEB&#10;AAATAAAAAAAAAAAAAAAAAAAAAABbQ29udGVudF9UeXBlc10ueG1sUEsBAi0AFAAGAAgAAAAhADj9&#10;If/WAAAAlAEAAAsAAAAAAAAAAAAAAAAALwEAAF9yZWxzLy5yZWxzUEsBAi0AFAAGAAgAAAAhAGYe&#10;OtmFAgAAEAUAAA4AAAAAAAAAAAAAAAAALgIAAGRycy9lMm9Eb2MueG1sUEsBAi0AFAAGAAgAAAAh&#10;AAUz92fdAAAACQEAAA8AAAAAAAAAAAAAAAAA3wQAAGRycy9kb3ducmV2LnhtbFBLBQYAAAAABAAE&#10;APMAAADpBQAAAAA=&#10;" stroked="f">
                <v:textbox>
                  <w:txbxContent>
                    <w:p w14:paraId="07471423" w14:textId="77777777" w:rsidR="006408C3" w:rsidRDefault="006408C3" w:rsidP="006408C3">
                      <w:pPr>
                        <w:jc w:val="center"/>
                        <w:rPr>
                          <w:rFonts w:ascii="Arial" w:hAnsi="Arial" w:cs="Arial"/>
                          <w:b/>
                          <w:bCs/>
                        </w:rPr>
                      </w:pPr>
                    </w:p>
                    <w:p w14:paraId="4CDC433A" w14:textId="77777777" w:rsidR="006408C3" w:rsidRPr="00900B48" w:rsidRDefault="006408C3" w:rsidP="006408C3">
                      <w:pPr>
                        <w:spacing w:after="120"/>
                        <w:jc w:val="center"/>
                        <w:rPr>
                          <w:rFonts w:ascii="Arial" w:hAnsi="Arial" w:cs="Arial"/>
                          <w:bCs/>
                          <w:sz w:val="28"/>
                          <w:szCs w:val="32"/>
                        </w:rPr>
                      </w:pPr>
                      <w:r w:rsidRPr="00900B48">
                        <w:rPr>
                          <w:rFonts w:ascii="Arial" w:hAnsi="Arial" w:cs="Arial"/>
                          <w:bCs/>
                          <w:sz w:val="28"/>
                          <w:szCs w:val="32"/>
                        </w:rPr>
                        <w:t>Wadden Sea Board</w:t>
                      </w:r>
                    </w:p>
                    <w:p w14:paraId="390BF0F8" w14:textId="77777777" w:rsidR="006408C3" w:rsidRPr="00900B48" w:rsidRDefault="006408C3" w:rsidP="006408C3">
                      <w:pPr>
                        <w:spacing w:after="120"/>
                        <w:jc w:val="center"/>
                        <w:rPr>
                          <w:rFonts w:ascii="Arial" w:hAnsi="Arial" w:cs="Arial"/>
                          <w:b/>
                          <w:bCs/>
                          <w:szCs w:val="32"/>
                        </w:rPr>
                      </w:pPr>
                      <w:r w:rsidRPr="00900B48">
                        <w:rPr>
                          <w:rFonts w:ascii="Arial" w:hAnsi="Arial" w:cs="Arial"/>
                          <w:b/>
                          <w:bCs/>
                          <w:szCs w:val="32"/>
                        </w:rPr>
                        <w:t>WSB 2</w:t>
                      </w:r>
                      <w:r w:rsidR="002C2BAC">
                        <w:rPr>
                          <w:rFonts w:ascii="Arial" w:hAnsi="Arial" w:cs="Arial"/>
                          <w:b/>
                          <w:bCs/>
                          <w:szCs w:val="32"/>
                        </w:rPr>
                        <w:t>7</w:t>
                      </w:r>
                      <w:r w:rsidRPr="00900B48">
                        <w:rPr>
                          <w:rFonts w:ascii="Arial" w:hAnsi="Arial" w:cs="Arial"/>
                          <w:b/>
                          <w:bCs/>
                          <w:szCs w:val="32"/>
                        </w:rPr>
                        <w:t xml:space="preserve"> </w:t>
                      </w:r>
                    </w:p>
                    <w:p w14:paraId="1A283F53" w14:textId="77777777" w:rsidR="002C2BAC" w:rsidRPr="002C2BAC" w:rsidRDefault="002C2BAC" w:rsidP="002C2BAC">
                      <w:pPr>
                        <w:jc w:val="center"/>
                        <w:rPr>
                          <w:bCs/>
                        </w:rPr>
                      </w:pPr>
                      <w:r w:rsidRPr="002C2BAC">
                        <w:rPr>
                          <w:bCs/>
                        </w:rPr>
                        <w:t>13 November 2018</w:t>
                      </w:r>
                    </w:p>
                    <w:p w14:paraId="151215D7" w14:textId="77777777" w:rsidR="006408C3" w:rsidRPr="00884A64" w:rsidRDefault="002C2BAC" w:rsidP="002C2BAC">
                      <w:pPr>
                        <w:jc w:val="center"/>
                        <w:rPr>
                          <w:bCs/>
                        </w:rPr>
                      </w:pPr>
                      <w:r w:rsidRPr="002C2BAC">
                        <w:rPr>
                          <w:bCs/>
                        </w:rPr>
                        <w:t>Copenhagen, Denmark</w:t>
                      </w:r>
                    </w:p>
                  </w:txbxContent>
                </v:textbox>
              </v:shape>
            </w:pict>
          </mc:Fallback>
        </mc:AlternateContent>
      </w:r>
      <w:r w:rsidRPr="00884A64">
        <w:rPr>
          <w:noProof/>
          <w:lang w:eastAsia="en-GB"/>
        </w:rPr>
        <w:drawing>
          <wp:anchor distT="0" distB="0" distL="114300" distR="114300" simplePos="0" relativeHeight="251666432" behindDoc="1" locked="0" layoutInCell="1" allowOverlap="1" wp14:anchorId="47033320" wp14:editId="60CD35E7">
            <wp:simplePos x="0" y="0"/>
            <wp:positionH relativeFrom="column">
              <wp:posOffset>4446270</wp:posOffset>
            </wp:positionH>
            <wp:positionV relativeFrom="paragraph">
              <wp:posOffset>0</wp:posOffset>
            </wp:positionV>
            <wp:extent cx="892800" cy="1054800"/>
            <wp:effectExtent l="0" t="0" r="0" b="0"/>
            <wp:wrapTight wrapText="bothSides">
              <wp:wrapPolygon edited="0">
                <wp:start x="0" y="0"/>
                <wp:lineTo x="0" y="21067"/>
                <wp:lineTo x="21216" y="21067"/>
                <wp:lineTo x="21216"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00" cy="1054800"/>
                    </a:xfrm>
                    <a:prstGeom prst="rect">
                      <a:avLst/>
                    </a:prstGeom>
                  </pic:spPr>
                </pic:pic>
              </a:graphicData>
            </a:graphic>
            <wp14:sizeRelH relativeFrom="page">
              <wp14:pctWidth>0</wp14:pctWidth>
            </wp14:sizeRelH>
            <wp14:sizeRelV relativeFrom="page">
              <wp14:pctHeight>0</wp14:pctHeight>
            </wp14:sizeRelV>
          </wp:anchor>
        </w:drawing>
      </w:r>
    </w:p>
    <w:p w14:paraId="5B9B33BF" w14:textId="77777777" w:rsidR="006408C3" w:rsidRPr="00884A64" w:rsidRDefault="006408C3" w:rsidP="006408C3">
      <w:pPr>
        <w:jc w:val="center"/>
        <w:rPr>
          <w:b/>
          <w:bCs/>
          <w:sz w:val="20"/>
          <w:szCs w:val="20"/>
        </w:rPr>
      </w:pPr>
      <w:r w:rsidRPr="00884A64">
        <w:rPr>
          <w:b/>
          <w:bCs/>
          <w:sz w:val="20"/>
          <w:szCs w:val="20"/>
        </w:rPr>
        <w:t xml:space="preserve"> </w:t>
      </w:r>
    </w:p>
    <w:p w14:paraId="6C1D1009" w14:textId="77777777" w:rsidR="006408C3" w:rsidRPr="00884A64" w:rsidRDefault="006408C3" w:rsidP="006408C3">
      <w:pPr>
        <w:rPr>
          <w:sz w:val="20"/>
          <w:szCs w:val="20"/>
        </w:rPr>
      </w:pPr>
    </w:p>
    <w:p w14:paraId="31FD0775" w14:textId="77777777" w:rsidR="006408C3" w:rsidRPr="00884A64" w:rsidRDefault="006408C3" w:rsidP="006408C3">
      <w:pPr>
        <w:jc w:val="center"/>
        <w:rPr>
          <w:b/>
          <w:bCs/>
          <w:sz w:val="20"/>
          <w:szCs w:val="20"/>
        </w:rPr>
      </w:pPr>
    </w:p>
    <w:p w14:paraId="5313D36B" w14:textId="77777777" w:rsidR="006408C3" w:rsidRPr="00884A64" w:rsidRDefault="006408C3" w:rsidP="006408C3">
      <w:pPr>
        <w:spacing w:after="120" w:line="276" w:lineRule="auto"/>
        <w:rPr>
          <w:sz w:val="20"/>
          <w:szCs w:val="20"/>
        </w:rPr>
      </w:pPr>
    </w:p>
    <w:p w14:paraId="3AA28763" w14:textId="77777777" w:rsidR="006408C3" w:rsidRPr="00884A64" w:rsidRDefault="006408C3" w:rsidP="006408C3">
      <w:pPr>
        <w:spacing w:after="120" w:line="276" w:lineRule="auto"/>
        <w:jc w:val="center"/>
        <w:rPr>
          <w:sz w:val="20"/>
          <w:szCs w:val="20"/>
        </w:rPr>
      </w:pPr>
    </w:p>
    <w:p w14:paraId="0830C0CD" w14:textId="77777777" w:rsidR="006408C3" w:rsidRDefault="006408C3" w:rsidP="006408C3">
      <w:pPr>
        <w:pBdr>
          <w:bottom w:val="single" w:sz="6" w:space="1" w:color="auto"/>
        </w:pBdr>
        <w:spacing w:after="120" w:line="276" w:lineRule="auto"/>
        <w:rPr>
          <w:sz w:val="20"/>
          <w:szCs w:val="20"/>
        </w:rPr>
      </w:pPr>
    </w:p>
    <w:p w14:paraId="51613829" w14:textId="77777777" w:rsidR="006408C3" w:rsidRPr="00884A64" w:rsidRDefault="006408C3" w:rsidP="006408C3">
      <w:pPr>
        <w:pBdr>
          <w:bottom w:val="single" w:sz="6" w:space="1" w:color="auto"/>
        </w:pBdr>
        <w:spacing w:after="120" w:line="276" w:lineRule="auto"/>
        <w:rPr>
          <w:sz w:val="20"/>
          <w:szCs w:val="20"/>
        </w:rPr>
      </w:pPr>
    </w:p>
    <w:p w14:paraId="19B465DF" w14:textId="6FAB7455" w:rsidR="006408C3" w:rsidRPr="00884A64" w:rsidRDefault="006408C3" w:rsidP="006408C3">
      <w:pPr>
        <w:tabs>
          <w:tab w:val="left" w:pos="2160"/>
        </w:tabs>
        <w:spacing w:after="120" w:line="276" w:lineRule="auto"/>
        <w:rPr>
          <w:b/>
          <w:szCs w:val="22"/>
        </w:rPr>
      </w:pPr>
      <w:r w:rsidRPr="00884A64">
        <w:rPr>
          <w:b/>
          <w:szCs w:val="22"/>
        </w:rPr>
        <w:t>Agenda Item:</w:t>
      </w:r>
      <w:r w:rsidRPr="00884A64">
        <w:rPr>
          <w:b/>
          <w:szCs w:val="22"/>
        </w:rPr>
        <w:tab/>
      </w:r>
      <w:r w:rsidR="007F066C">
        <w:rPr>
          <w:b/>
          <w:szCs w:val="22"/>
        </w:rPr>
        <w:t>5</w:t>
      </w:r>
    </w:p>
    <w:p w14:paraId="38B4E1D8" w14:textId="77777777" w:rsidR="006408C3" w:rsidRPr="00884A64" w:rsidRDefault="006408C3" w:rsidP="006408C3">
      <w:pPr>
        <w:tabs>
          <w:tab w:val="left" w:pos="2160"/>
        </w:tabs>
        <w:spacing w:after="120" w:line="276" w:lineRule="auto"/>
        <w:rPr>
          <w:szCs w:val="22"/>
        </w:rPr>
      </w:pPr>
      <w:r w:rsidRPr="00884A64">
        <w:rPr>
          <w:b/>
          <w:szCs w:val="22"/>
        </w:rPr>
        <w:t>Subject:</w:t>
      </w:r>
      <w:r w:rsidRPr="00884A64">
        <w:rPr>
          <w:b/>
          <w:szCs w:val="22"/>
        </w:rPr>
        <w:tab/>
      </w:r>
      <w:r w:rsidR="002C2BAC" w:rsidRPr="002C2BAC">
        <w:rPr>
          <w:b/>
          <w:szCs w:val="22"/>
        </w:rPr>
        <w:t>Proposal for Wadden Sea World Heritage Area to be a pilot site for the development of a global assessment tool, the Climate Vulnerability Index (CVI)</w:t>
      </w:r>
    </w:p>
    <w:p w14:paraId="0E490067" w14:textId="10850944" w:rsidR="006408C3" w:rsidRPr="00884A64" w:rsidRDefault="006408C3" w:rsidP="006408C3">
      <w:pPr>
        <w:tabs>
          <w:tab w:val="left" w:pos="2160"/>
        </w:tabs>
        <w:spacing w:after="120" w:line="276" w:lineRule="auto"/>
        <w:rPr>
          <w:b/>
          <w:szCs w:val="22"/>
        </w:rPr>
      </w:pPr>
      <w:r w:rsidRPr="00884A64">
        <w:rPr>
          <w:b/>
          <w:szCs w:val="22"/>
        </w:rPr>
        <w:t>Document No.:</w:t>
      </w:r>
      <w:r w:rsidRPr="00884A64">
        <w:rPr>
          <w:b/>
          <w:szCs w:val="22"/>
        </w:rPr>
        <w:tab/>
      </w:r>
      <w:r w:rsidRPr="00884A64">
        <w:rPr>
          <w:szCs w:val="22"/>
        </w:rPr>
        <w:t>WSB 2</w:t>
      </w:r>
      <w:r w:rsidR="00BF376C">
        <w:rPr>
          <w:szCs w:val="22"/>
        </w:rPr>
        <w:t>7</w:t>
      </w:r>
      <w:r w:rsidRPr="00884A64">
        <w:rPr>
          <w:szCs w:val="22"/>
        </w:rPr>
        <w:t>/</w:t>
      </w:r>
      <w:r w:rsidR="007F066C">
        <w:rPr>
          <w:szCs w:val="22"/>
        </w:rPr>
        <w:t>5.1</w:t>
      </w:r>
      <w:r w:rsidR="003113F5">
        <w:rPr>
          <w:szCs w:val="22"/>
        </w:rPr>
        <w:t>/3</w:t>
      </w:r>
    </w:p>
    <w:p w14:paraId="21A1163C" w14:textId="5AC11F83" w:rsidR="006408C3" w:rsidRPr="00884A64" w:rsidRDefault="006408C3" w:rsidP="006408C3">
      <w:pPr>
        <w:tabs>
          <w:tab w:val="left" w:pos="2160"/>
        </w:tabs>
        <w:spacing w:after="120" w:line="276" w:lineRule="auto"/>
        <w:rPr>
          <w:b/>
          <w:szCs w:val="22"/>
        </w:rPr>
      </w:pPr>
      <w:r w:rsidRPr="00884A64">
        <w:rPr>
          <w:b/>
          <w:szCs w:val="22"/>
        </w:rPr>
        <w:t>Date:</w:t>
      </w:r>
      <w:r w:rsidRPr="00884A64">
        <w:rPr>
          <w:b/>
          <w:szCs w:val="22"/>
        </w:rPr>
        <w:tab/>
      </w:r>
      <w:r w:rsidR="007F066C">
        <w:rPr>
          <w:szCs w:val="22"/>
        </w:rPr>
        <w:t>24</w:t>
      </w:r>
      <w:r w:rsidR="007F066C" w:rsidRPr="002C2BAC">
        <w:rPr>
          <w:szCs w:val="22"/>
        </w:rPr>
        <w:t xml:space="preserve"> </w:t>
      </w:r>
      <w:r w:rsidR="002C2BAC" w:rsidRPr="002C2BAC">
        <w:rPr>
          <w:szCs w:val="22"/>
        </w:rPr>
        <w:t>October 18</w:t>
      </w:r>
    </w:p>
    <w:p w14:paraId="3BDEB2B8" w14:textId="77777777" w:rsidR="006408C3" w:rsidRDefault="006408C3" w:rsidP="006408C3">
      <w:pPr>
        <w:pBdr>
          <w:bottom w:val="single" w:sz="6" w:space="1" w:color="auto"/>
        </w:pBdr>
        <w:tabs>
          <w:tab w:val="left" w:pos="0"/>
        </w:tabs>
        <w:spacing w:after="120" w:line="276" w:lineRule="auto"/>
        <w:rPr>
          <w:b/>
          <w:szCs w:val="22"/>
        </w:rPr>
      </w:pPr>
      <w:r w:rsidRPr="00884A64">
        <w:rPr>
          <w:b/>
          <w:szCs w:val="22"/>
        </w:rPr>
        <w:t>Submitted by:</w:t>
      </w:r>
      <w:r w:rsidR="002C2BAC">
        <w:rPr>
          <w:b/>
          <w:szCs w:val="22"/>
        </w:rPr>
        <w:tab/>
      </w:r>
      <w:r w:rsidR="002C2BAC">
        <w:rPr>
          <w:b/>
          <w:szCs w:val="22"/>
        </w:rPr>
        <w:tab/>
        <w:t>CWSS</w:t>
      </w:r>
    </w:p>
    <w:p w14:paraId="697B1C26" w14:textId="77777777" w:rsidR="006408C3" w:rsidRDefault="006408C3" w:rsidP="006408C3">
      <w:pPr>
        <w:pStyle w:val="Kopfzeile"/>
        <w:tabs>
          <w:tab w:val="clear" w:pos="4703"/>
          <w:tab w:val="clear" w:pos="9406"/>
        </w:tabs>
        <w:spacing w:after="120" w:line="276" w:lineRule="auto"/>
        <w:rPr>
          <w:szCs w:val="22"/>
        </w:rPr>
      </w:pPr>
    </w:p>
    <w:p w14:paraId="32F3DFCE" w14:textId="77777777" w:rsidR="002C2BAC" w:rsidRPr="00B112C7" w:rsidRDefault="002C2BAC" w:rsidP="002C2BAC">
      <w:pPr>
        <w:pStyle w:val="Kopfzeile"/>
      </w:pPr>
      <w:r w:rsidRPr="00B112C7">
        <w:t>Climate change is the fastest growing threat impacting World Heritage (WH) properties worldwide. The consequence is a decline in the values that collectively comprise the Outstanding Universal Value (OUV) for many WH properties.</w:t>
      </w:r>
    </w:p>
    <w:p w14:paraId="50DDC14B" w14:textId="77777777" w:rsidR="002C2BAC" w:rsidRPr="00B112C7" w:rsidRDefault="002C2BAC" w:rsidP="002C2BAC">
      <w:pPr>
        <w:pStyle w:val="Kopfzeile"/>
      </w:pPr>
    </w:p>
    <w:p w14:paraId="664D43D1" w14:textId="4C5374C3" w:rsidR="002C2BAC" w:rsidRPr="00B8490B" w:rsidRDefault="002C2BAC" w:rsidP="002C2BAC">
      <w:r w:rsidRPr="00B112C7">
        <w:t xml:space="preserve">For a systematic global assessment of climate change related threats and risks to OUVs of World Heritage properties, a </w:t>
      </w:r>
      <w:r w:rsidR="00ED297D">
        <w:t xml:space="preserve">proposal of a </w:t>
      </w:r>
      <w:r w:rsidRPr="00B112C7">
        <w:t>Climate Variability Index (CVI) was developed</w:t>
      </w:r>
      <w:r w:rsidR="00CE39C9">
        <w:t xml:space="preserve"> </w:t>
      </w:r>
      <w:r w:rsidRPr="00B112C7">
        <w:t>by Jon Day</w:t>
      </w:r>
      <w:r>
        <w:t xml:space="preserve"> </w:t>
      </w:r>
      <w:r w:rsidR="00CB526E">
        <w:t xml:space="preserve">from the </w:t>
      </w:r>
      <w:r>
        <w:t>ARC Centre for Coral Reef Studies, James Cook University, Townsville, Australia</w:t>
      </w:r>
      <w:r w:rsidR="00ED297D">
        <w:t>,</w:t>
      </w:r>
      <w:r w:rsidR="00CB526E">
        <w:t xml:space="preserve"> a</w:t>
      </w:r>
      <w:r w:rsidR="00ED297D">
        <w:t xml:space="preserve"> former manager at</w:t>
      </w:r>
      <w:r w:rsidR="00ED297D" w:rsidRPr="00B112C7">
        <w:t xml:space="preserve"> the Great Barrier Reef Marine Park Authority</w:t>
      </w:r>
      <w:r w:rsidRPr="00B112C7">
        <w:t xml:space="preserve">. The CVI has been successfully </w:t>
      </w:r>
      <w:r w:rsidR="00EC0329">
        <w:t>tested</w:t>
      </w:r>
      <w:r w:rsidR="00EC0329" w:rsidRPr="00B112C7">
        <w:t xml:space="preserve"> </w:t>
      </w:r>
      <w:r w:rsidRPr="00B112C7">
        <w:t xml:space="preserve">at three individual World Heritage properties within Australia. The </w:t>
      </w:r>
      <w:r w:rsidR="00EC0329">
        <w:t>need for</w:t>
      </w:r>
      <w:r w:rsidRPr="00B112C7">
        <w:t xml:space="preserve"> such a tool </w:t>
      </w:r>
      <w:r>
        <w:t>has been</w:t>
      </w:r>
      <w:r w:rsidRPr="00B112C7">
        <w:t xml:space="preserve"> underlined by World Heritage experts at </w:t>
      </w:r>
      <w:r w:rsidR="00ED297D">
        <w:t>the</w:t>
      </w:r>
      <w:r w:rsidRPr="00B112C7">
        <w:t xml:space="preserve"> WH Committee meeting in </w:t>
      </w:r>
      <w:r w:rsidRPr="00B8490B">
        <w:t>Bahrain</w:t>
      </w:r>
      <w:r w:rsidR="00ED297D" w:rsidRPr="00B8490B">
        <w:t xml:space="preserve"> in 2018</w:t>
      </w:r>
      <w:r w:rsidRPr="00B8490B">
        <w:t xml:space="preserve">. </w:t>
      </w:r>
    </w:p>
    <w:p w14:paraId="3D2FA682" w14:textId="77777777" w:rsidR="002C2BAC" w:rsidRPr="00B8490B" w:rsidRDefault="002C2BAC" w:rsidP="002C2BAC"/>
    <w:p w14:paraId="68138D2F" w14:textId="0F1473B9" w:rsidR="006408C3" w:rsidRDefault="002C2BAC" w:rsidP="002C2BAC">
      <w:pPr>
        <w:pStyle w:val="Kopfzeile"/>
        <w:tabs>
          <w:tab w:val="clear" w:pos="4703"/>
          <w:tab w:val="clear" w:pos="9406"/>
        </w:tabs>
        <w:spacing w:after="120" w:line="276" w:lineRule="auto"/>
      </w:pPr>
      <w:r w:rsidRPr="00B8490B">
        <w:t>Mr Jon Day</w:t>
      </w:r>
      <w:r w:rsidR="00CB526E" w:rsidRPr="00B8490B">
        <w:t xml:space="preserve"> has now</w:t>
      </w:r>
      <w:r w:rsidR="00D52AB1" w:rsidRPr="00B8490B">
        <w:t xml:space="preserve"> </w:t>
      </w:r>
      <w:r w:rsidRPr="00B8490B">
        <w:t xml:space="preserve">approached CWSS with the offer to comprehensively </w:t>
      </w:r>
      <w:r w:rsidR="00CB526E" w:rsidRPr="00B8490B">
        <w:t xml:space="preserve">test </w:t>
      </w:r>
      <w:r w:rsidRPr="00B8490B">
        <w:t xml:space="preserve">the CVI at the Wadden Sea as pilot World Heritage property in Europe. For the Wadden Sea World Heritage property, the CVI may provide a standardised tool to rapidly assess impacts of climate change on </w:t>
      </w:r>
      <w:r w:rsidR="00CB526E" w:rsidRPr="00B8490B">
        <w:t xml:space="preserve">the </w:t>
      </w:r>
      <w:r w:rsidRPr="00B8490B">
        <w:t xml:space="preserve">OUV, and it may provide a comparable tool for </w:t>
      </w:r>
      <w:r w:rsidR="00ED297D" w:rsidRPr="00B8490B">
        <w:t>the P</w:t>
      </w:r>
      <w:r w:rsidRPr="00B8490B">
        <w:t xml:space="preserve">eriodic </w:t>
      </w:r>
      <w:r w:rsidR="00ED297D" w:rsidRPr="00B8490B">
        <w:t>R</w:t>
      </w:r>
      <w:r w:rsidRPr="00B8490B">
        <w:t xml:space="preserve">eporting, State of Conservation reports and </w:t>
      </w:r>
      <w:r w:rsidR="00ED297D" w:rsidRPr="00B8490B">
        <w:t xml:space="preserve">may also </w:t>
      </w:r>
      <w:r w:rsidR="00CB526E" w:rsidRPr="00B8490B">
        <w:t>prove helpful</w:t>
      </w:r>
      <w:r w:rsidR="00ED297D" w:rsidRPr="00B8490B">
        <w:t xml:space="preserve"> in the next</w:t>
      </w:r>
      <w:r w:rsidR="005A4670" w:rsidRPr="00B8490B">
        <w:t xml:space="preserve"> </w:t>
      </w:r>
      <w:proofErr w:type="spellStart"/>
      <w:r w:rsidRPr="00B8490B">
        <w:t>Wadden</w:t>
      </w:r>
      <w:proofErr w:type="spellEnd"/>
      <w:r w:rsidRPr="00B8490B">
        <w:t xml:space="preserve"> Sea Quality Status</w:t>
      </w:r>
      <w:r w:rsidR="00CB526E" w:rsidRPr="00B8490B">
        <w:t xml:space="preserve"> Report exercise</w:t>
      </w:r>
      <w:r w:rsidRPr="00B8490B">
        <w:t>.</w:t>
      </w:r>
    </w:p>
    <w:p w14:paraId="4ADB841D" w14:textId="77777777" w:rsidR="00E86022" w:rsidRDefault="00E86022" w:rsidP="002C2BAC">
      <w:pPr>
        <w:pStyle w:val="Kopfzeile"/>
        <w:tabs>
          <w:tab w:val="clear" w:pos="4703"/>
          <w:tab w:val="clear" w:pos="9406"/>
        </w:tabs>
        <w:spacing w:after="120" w:line="276" w:lineRule="auto"/>
      </w:pPr>
    </w:p>
    <w:p w14:paraId="62681E21" w14:textId="77777777" w:rsidR="00E86022" w:rsidRPr="00B8490B" w:rsidRDefault="00E86022" w:rsidP="002C2BAC">
      <w:pPr>
        <w:pStyle w:val="Kopfzeile"/>
        <w:tabs>
          <w:tab w:val="clear" w:pos="4703"/>
          <w:tab w:val="clear" w:pos="9406"/>
        </w:tabs>
        <w:spacing w:after="120" w:line="276" w:lineRule="auto"/>
        <w:rPr>
          <w:szCs w:val="22"/>
        </w:rPr>
      </w:pPr>
    </w:p>
    <w:p w14:paraId="511C3A9C" w14:textId="029AC250" w:rsidR="006408C3" w:rsidRPr="00884A64" w:rsidRDefault="006408C3" w:rsidP="006408C3">
      <w:pPr>
        <w:spacing w:after="120" w:line="276" w:lineRule="auto"/>
        <w:rPr>
          <w:szCs w:val="22"/>
        </w:rPr>
      </w:pPr>
      <w:r w:rsidRPr="00B8490B">
        <w:rPr>
          <w:b/>
          <w:bCs/>
          <w:szCs w:val="22"/>
        </w:rPr>
        <w:t>Proposal:</w:t>
      </w:r>
      <w:r w:rsidRPr="00B8490B">
        <w:rPr>
          <w:b/>
          <w:bCs/>
          <w:szCs w:val="22"/>
        </w:rPr>
        <w:tab/>
      </w:r>
      <w:r w:rsidR="002C2BAC" w:rsidRPr="00B8490B">
        <w:t xml:space="preserve">The WSB is </w:t>
      </w:r>
      <w:r w:rsidR="00BB33CB">
        <w:t xml:space="preserve">invited </w:t>
      </w:r>
      <w:r w:rsidR="002C2BAC" w:rsidRPr="00B112C7">
        <w:t xml:space="preserve">to </w:t>
      </w:r>
      <w:r w:rsidR="00ED297D">
        <w:t>consider support</w:t>
      </w:r>
      <w:r w:rsidR="005A4670">
        <w:t xml:space="preserve">ing the development of </w:t>
      </w:r>
      <w:r w:rsidR="002C2BAC" w:rsidRPr="00B112C7">
        <w:t xml:space="preserve">the Climate Vulnerability Index (CVI) </w:t>
      </w:r>
      <w:r w:rsidR="002C2BAC">
        <w:t xml:space="preserve">for the </w:t>
      </w:r>
      <w:proofErr w:type="spellStart"/>
      <w:r w:rsidR="002C2BAC">
        <w:t>Wadden</w:t>
      </w:r>
      <w:proofErr w:type="spellEnd"/>
      <w:r w:rsidR="002C2BAC">
        <w:t xml:space="preserve"> Sea</w:t>
      </w:r>
      <w:r w:rsidR="00BB33CB">
        <w:t xml:space="preserve"> </w:t>
      </w:r>
      <w:r w:rsidR="002C2BAC" w:rsidRPr="00B112C7">
        <w:t>in conjunction with international experts</w:t>
      </w:r>
      <w:r w:rsidR="00E6013C">
        <w:t xml:space="preserve">. </w:t>
      </w:r>
      <w:r w:rsidR="00BB33CB">
        <w:t xml:space="preserve">As a first step, the WSB is requested to </w:t>
      </w:r>
      <w:r w:rsidR="00BB33CB" w:rsidRPr="00B112C7">
        <w:t xml:space="preserve">instruct </w:t>
      </w:r>
      <w:r w:rsidR="00BB33CB">
        <w:t xml:space="preserve">the CWSS, together with </w:t>
      </w:r>
      <w:r w:rsidR="00BB33CB" w:rsidRPr="00B112C7">
        <w:t>TG-WH and TG-C</w:t>
      </w:r>
      <w:r w:rsidR="00BB33CB">
        <w:t>,</w:t>
      </w:r>
      <w:r w:rsidR="00BB33CB" w:rsidRPr="00B112C7">
        <w:t xml:space="preserve"> </w:t>
      </w:r>
      <w:r w:rsidR="00BB33CB">
        <w:t>to recommend different options for cooperation, including time planning and budget</w:t>
      </w:r>
      <w:r w:rsidR="00A82DE5">
        <w:t>.</w:t>
      </w:r>
      <w:r w:rsidR="00BB33CB" w:rsidRPr="00B112C7">
        <w:t xml:space="preserve"> </w:t>
      </w:r>
      <w:r w:rsidR="002C2BAC" w:rsidRPr="00B112C7">
        <w:t xml:space="preserve"> </w:t>
      </w:r>
      <w:r w:rsidR="00E6013C">
        <w:t xml:space="preserve">On basis of this </w:t>
      </w:r>
      <w:r w:rsidR="00A82DE5">
        <w:t>recommendation</w:t>
      </w:r>
      <w:r w:rsidR="00E6013C">
        <w:t xml:space="preserve">, the WSB may decide </w:t>
      </w:r>
      <w:r w:rsidR="00BB33CB" w:rsidRPr="00B112C7">
        <w:t xml:space="preserve">on whether the </w:t>
      </w:r>
      <w:proofErr w:type="spellStart"/>
      <w:r w:rsidR="00BB33CB" w:rsidRPr="00B112C7">
        <w:t>Wadden</w:t>
      </w:r>
      <w:proofErr w:type="spellEnd"/>
      <w:r w:rsidR="00BB33CB" w:rsidRPr="00B112C7">
        <w:t xml:space="preserve"> Sea </w:t>
      </w:r>
      <w:r w:rsidR="00BB33CB">
        <w:t>World Heritage property</w:t>
      </w:r>
      <w:r w:rsidR="00BB33CB" w:rsidRPr="00B112C7">
        <w:t xml:space="preserve"> might become a pilot site for consideration of the CVI concept by UNESCO a</w:t>
      </w:r>
      <w:r w:rsidR="00BB33CB">
        <w:t xml:space="preserve">nd the World Heritage Committee, </w:t>
      </w:r>
      <w:r w:rsidR="00214098" w:rsidRPr="00214098">
        <w:t>and how to organi</w:t>
      </w:r>
      <w:r w:rsidR="00214098">
        <w:t>s</w:t>
      </w:r>
      <w:r w:rsidR="00214098" w:rsidRPr="00214098">
        <w:t>e it trilaterally</w:t>
      </w:r>
      <w:r w:rsidR="00214098">
        <w:t>.</w:t>
      </w:r>
    </w:p>
    <w:p w14:paraId="43015A26" w14:textId="77777777" w:rsidR="006408C3" w:rsidRPr="00884A64" w:rsidRDefault="006408C3" w:rsidP="006408C3">
      <w:pPr>
        <w:pStyle w:val="Textkrper"/>
        <w:spacing w:after="120" w:line="276" w:lineRule="auto"/>
        <w:rPr>
          <w:rFonts w:ascii="Times New Roman" w:hAnsi="Times New Roman" w:cs="Times New Roman"/>
          <w:sz w:val="22"/>
          <w:szCs w:val="22"/>
        </w:rPr>
      </w:pPr>
    </w:p>
    <w:p w14:paraId="25EC37BA" w14:textId="77777777" w:rsidR="006408C3" w:rsidRPr="00884A64" w:rsidRDefault="006408C3" w:rsidP="006408C3">
      <w:pPr>
        <w:spacing w:after="120" w:line="276" w:lineRule="auto"/>
        <w:jc w:val="center"/>
        <w:rPr>
          <w:szCs w:val="22"/>
        </w:rPr>
      </w:pPr>
    </w:p>
    <w:p w14:paraId="501A28FC" w14:textId="6322BE60" w:rsidR="00970D9D" w:rsidRPr="00970D9D" w:rsidRDefault="00970D9D" w:rsidP="00970D9D">
      <w:pPr>
        <w:rPr>
          <w:rStyle w:val="Fett"/>
          <w:rFonts w:ascii="Arial" w:hAnsi="Arial" w:cs="Arial"/>
          <w:b w:val="0"/>
          <w:sz w:val="28"/>
          <w:szCs w:val="28"/>
        </w:rPr>
      </w:pPr>
      <w:bookmarkStart w:id="0" w:name="_GoBack"/>
      <w:bookmarkEnd w:id="0"/>
      <w:r>
        <w:rPr>
          <w:rStyle w:val="Fett"/>
          <w:rFonts w:ascii="Arial" w:hAnsi="Arial" w:cs="Arial"/>
          <w:b w:val="0"/>
          <w:sz w:val="28"/>
          <w:szCs w:val="28"/>
        </w:rPr>
        <w:lastRenderedPageBreak/>
        <w:t>Developing a Climate Vulnerability Index (CVI)</w:t>
      </w:r>
    </w:p>
    <w:p w14:paraId="16834F00" w14:textId="16A31E6C" w:rsidR="00546DAF" w:rsidRPr="00B112C7" w:rsidRDefault="00970D9D" w:rsidP="00970D9D">
      <w:pPr>
        <w:rPr>
          <w:rStyle w:val="Fett"/>
          <w:b w:val="0"/>
          <w:bCs w:val="0"/>
          <w:szCs w:val="22"/>
        </w:rPr>
      </w:pPr>
      <w:r w:rsidRPr="00970D9D">
        <w:rPr>
          <w:rStyle w:val="Fett"/>
          <w:rFonts w:ascii="Arial" w:hAnsi="Arial" w:cs="Arial"/>
          <w:b w:val="0"/>
          <w:sz w:val="28"/>
          <w:szCs w:val="28"/>
        </w:rPr>
        <w:t>A global assessment tool for World Heritage properties</w:t>
      </w:r>
    </w:p>
    <w:p w14:paraId="467A60EE" w14:textId="77777777" w:rsidR="00546DAF" w:rsidRPr="00B112C7" w:rsidRDefault="00546DAF" w:rsidP="00B22ABC"/>
    <w:p w14:paraId="1553A77B" w14:textId="77777777" w:rsidR="00546DAF" w:rsidRPr="00B112C7" w:rsidRDefault="00546DAF" w:rsidP="0080707E">
      <w:pPr>
        <w:pStyle w:val="Untertitel"/>
      </w:pPr>
      <w:r w:rsidRPr="00B112C7">
        <w:t>Background</w:t>
      </w:r>
    </w:p>
    <w:p w14:paraId="454CD15B" w14:textId="77777777" w:rsidR="00546DAF" w:rsidRPr="00B112C7" w:rsidRDefault="006408C3" w:rsidP="00B22ABC">
      <w:r>
        <w:t xml:space="preserve">Climate change </w:t>
      </w:r>
      <w:r w:rsidR="00546DAF" w:rsidRPr="00B112C7">
        <w:t xml:space="preserve">is the fastest growing threat impacting all World Heritage (WH) properties, whether they are natural, cultural or mixed properties.  The extent to which individual WH properties are currently being impacted by </w:t>
      </w:r>
      <w:r>
        <w:t>climate change</w:t>
      </w:r>
      <w:r w:rsidR="00546DAF" w:rsidRPr="00B112C7">
        <w:t xml:space="preserve"> varies, as is the variety of </w:t>
      </w:r>
      <w:r>
        <w:t>climate change</w:t>
      </w:r>
      <w:r w:rsidR="00546DAF" w:rsidRPr="00B112C7">
        <w:t xml:space="preserve">-related drivers (or pressures) causing those impacts (refer to Table 1) and the rate at which these impacts are occurring.  The consequence, however, is a decline in the values that collectively comprise the Outstanding Universal Value (OUV) for many WH properties. </w:t>
      </w:r>
    </w:p>
    <w:p w14:paraId="2F086853" w14:textId="77777777" w:rsidR="006408C3" w:rsidRDefault="006408C3" w:rsidP="00B22ABC"/>
    <w:p w14:paraId="709710F1" w14:textId="77777777" w:rsidR="00546DAF" w:rsidRPr="00B112C7" w:rsidRDefault="00546DAF" w:rsidP="00B22ABC">
      <w:r w:rsidRPr="00B112C7">
        <w:t>Currently the WH Operational Guidelines (the documentation used for managing all WH properties) has very limited ‘tools’ to deal with impacts on WH values. WH In-Danger (WHID) is the primary tool in the Guidelines, but WHID was</w:t>
      </w:r>
      <w:r w:rsidRPr="00B112C7">
        <w:rPr>
          <w:shd w:val="clear" w:color="auto" w:fill="FFFFFF"/>
        </w:rPr>
        <w:t xml:space="preserve"> developed to deal primarily with local threats that a State Party can resolve with sufficient capacity.  </w:t>
      </w:r>
      <w:r w:rsidRPr="00B112C7">
        <w:t xml:space="preserve">Furthermore, the majority of WH properties could realistically be considered as being potentially in-danger from the impacts of </w:t>
      </w:r>
      <w:r w:rsidR="006408C3">
        <w:t>climate change</w:t>
      </w:r>
      <w:r w:rsidRPr="00B112C7">
        <w:t xml:space="preserve">. </w:t>
      </w:r>
    </w:p>
    <w:p w14:paraId="6E71D0C1" w14:textId="77777777" w:rsidR="00B22ABC" w:rsidRPr="00B112C7" w:rsidRDefault="00B22ABC" w:rsidP="00B22ABC"/>
    <w:p w14:paraId="1F6268D6" w14:textId="77777777" w:rsidR="00546DAF" w:rsidRPr="00B112C7" w:rsidRDefault="00546DAF" w:rsidP="00B22ABC">
      <w:pPr>
        <w:rPr>
          <w:bCs/>
        </w:rPr>
      </w:pPr>
      <w:r w:rsidRPr="00B112C7">
        <w:rPr>
          <w:bCs/>
        </w:rPr>
        <w:t xml:space="preserve">UNESCO and the WH Committee urgently need better guidance and a more appropriate tool to deal with </w:t>
      </w:r>
      <w:r w:rsidR="006408C3">
        <w:rPr>
          <w:bCs/>
        </w:rPr>
        <w:t>climate change</w:t>
      </w:r>
      <w:r w:rsidRPr="00B112C7">
        <w:rPr>
          <w:bCs/>
        </w:rPr>
        <w:t xml:space="preserve">.  </w:t>
      </w:r>
      <w:r w:rsidRPr="00B112C7">
        <w:rPr>
          <w:shd w:val="clear" w:color="auto" w:fill="FFFFFF"/>
        </w:rPr>
        <w:t>WHID however should still be regarded as an option when the OUV of properties is in serious decline, or projected in the near future to be in serious decline.</w:t>
      </w:r>
    </w:p>
    <w:p w14:paraId="1D5CA2CD" w14:textId="77777777" w:rsidR="006408C3" w:rsidRDefault="006408C3" w:rsidP="00B22ABC">
      <w:pPr>
        <w:rPr>
          <w:shd w:val="clear" w:color="auto" w:fill="FFFFFF"/>
        </w:rPr>
      </w:pPr>
    </w:p>
    <w:p w14:paraId="05DE49C6" w14:textId="77777777" w:rsidR="00546DAF" w:rsidRPr="00B112C7" w:rsidRDefault="006408C3" w:rsidP="00B22ABC">
      <w:r>
        <w:rPr>
          <w:shd w:val="clear" w:color="auto" w:fill="FFFFFF"/>
        </w:rPr>
        <w:t>Climate change</w:t>
      </w:r>
      <w:r w:rsidR="00546DAF" w:rsidRPr="00B112C7">
        <w:rPr>
          <w:shd w:val="clear" w:color="auto" w:fill="FFFFFF"/>
        </w:rPr>
        <w:t xml:space="preserve"> presents a global threat which is </w:t>
      </w:r>
      <w:r w:rsidR="00546DAF" w:rsidRPr="00B112C7">
        <w:t>ubiquitous in its coverage and causing a wide range of impacts</w:t>
      </w:r>
      <w:r w:rsidR="00546DAF" w:rsidRPr="00B112C7">
        <w:rPr>
          <w:shd w:val="clear" w:color="auto" w:fill="FFFFFF"/>
        </w:rPr>
        <w:t>, and needs to be assessed through a new and comprehensive framework. </w:t>
      </w:r>
      <w:r w:rsidR="00546DAF" w:rsidRPr="00B112C7">
        <w:t xml:space="preserve"> A </w:t>
      </w:r>
      <w:r w:rsidR="00546DAF" w:rsidRPr="006408C3">
        <w:rPr>
          <w:b/>
        </w:rPr>
        <w:t>Climate Vulnerability Index (CVI)</w:t>
      </w:r>
      <w:r w:rsidR="00546DAF" w:rsidRPr="00B112C7">
        <w:t xml:space="preserve"> is therefore currently being developed which aims to:</w:t>
      </w:r>
    </w:p>
    <w:p w14:paraId="3BC0E65B" w14:textId="6E9084C5" w:rsidR="00546DAF" w:rsidRPr="00B112C7" w:rsidRDefault="00546DAF" w:rsidP="00B112C7">
      <w:pPr>
        <w:pStyle w:val="Listenabsatz"/>
        <w:rPr>
          <w:lang w:val="en-GB"/>
        </w:rPr>
      </w:pPr>
      <w:r w:rsidRPr="00B112C7">
        <w:rPr>
          <w:lang w:val="en-GB"/>
        </w:rPr>
        <w:t xml:space="preserve">be a </w:t>
      </w:r>
      <w:r w:rsidRPr="00B112C7">
        <w:rPr>
          <w:b/>
          <w:lang w:val="en-GB"/>
        </w:rPr>
        <w:t>rapid assessment tool</w:t>
      </w:r>
      <w:r w:rsidRPr="00B112C7">
        <w:rPr>
          <w:lang w:val="en-GB"/>
        </w:rPr>
        <w:t xml:space="preserve">, able to be consistently applied to </w:t>
      </w:r>
      <w:r w:rsidRPr="00B112C7">
        <w:rPr>
          <w:b/>
          <w:lang w:val="en-GB"/>
        </w:rPr>
        <w:t>all WH properties</w:t>
      </w:r>
      <w:r w:rsidRPr="00B112C7">
        <w:rPr>
          <w:lang w:val="en-GB"/>
        </w:rPr>
        <w:t xml:space="preserve"> </w:t>
      </w:r>
      <w:r w:rsidRPr="00B112C7">
        <w:rPr>
          <w:b/>
          <w:lang w:val="en-GB"/>
        </w:rPr>
        <w:t xml:space="preserve"> </w:t>
      </w:r>
      <w:r w:rsidRPr="00B112C7">
        <w:rPr>
          <w:lang w:val="en-GB"/>
        </w:rPr>
        <w:t>(natural, cultural and mixed)</w:t>
      </w:r>
      <w:r w:rsidR="00C34018">
        <w:rPr>
          <w:lang w:val="en-GB"/>
        </w:rPr>
        <w:t>;</w:t>
      </w:r>
    </w:p>
    <w:p w14:paraId="7251F816" w14:textId="77777777" w:rsidR="00546DAF" w:rsidRPr="00B112C7" w:rsidRDefault="00546DAF" w:rsidP="00B112C7">
      <w:pPr>
        <w:pStyle w:val="Listenabsatz"/>
        <w:rPr>
          <w:lang w:val="en-GB"/>
        </w:rPr>
      </w:pPr>
      <w:r w:rsidRPr="00B112C7">
        <w:rPr>
          <w:lang w:val="en-GB"/>
        </w:rPr>
        <w:t xml:space="preserve">be </w:t>
      </w:r>
      <w:r w:rsidRPr="00B112C7">
        <w:rPr>
          <w:b/>
          <w:lang w:val="en-GB"/>
        </w:rPr>
        <w:t>systematic</w:t>
      </w:r>
      <w:r w:rsidRPr="00B112C7">
        <w:rPr>
          <w:lang w:val="en-GB"/>
        </w:rPr>
        <w:t xml:space="preserve"> </w:t>
      </w:r>
      <w:r w:rsidRPr="00B112C7">
        <w:rPr>
          <w:b/>
          <w:lang w:val="en-GB"/>
        </w:rPr>
        <w:t>and comprehensive</w:t>
      </w:r>
      <w:r w:rsidRPr="00B112C7">
        <w:rPr>
          <w:lang w:val="en-GB"/>
        </w:rPr>
        <w:t xml:space="preserve"> yet not overly complex (</w:t>
      </w:r>
      <w:r w:rsidR="007A5F6C">
        <w:rPr>
          <w:lang w:val="en-GB"/>
        </w:rPr>
        <w:t>climate change</w:t>
      </w:r>
      <w:r w:rsidRPr="00B112C7">
        <w:rPr>
          <w:lang w:val="en-GB"/>
        </w:rPr>
        <w:t xml:space="preserve"> itself is a complex issue, so the CVI needs to balance scientific and political credibility with an ability to be undertaken by managers or non-scientific users at the WH property level);</w:t>
      </w:r>
    </w:p>
    <w:p w14:paraId="4DA76BB0" w14:textId="77777777" w:rsidR="00546DAF" w:rsidRPr="00B112C7" w:rsidRDefault="00546DAF" w:rsidP="00B112C7">
      <w:pPr>
        <w:pStyle w:val="Listenabsatz"/>
        <w:rPr>
          <w:lang w:val="en-GB"/>
        </w:rPr>
      </w:pPr>
      <w:r w:rsidRPr="00B112C7">
        <w:rPr>
          <w:lang w:val="en-GB"/>
        </w:rPr>
        <w:t xml:space="preserve">assess </w:t>
      </w:r>
      <w:r w:rsidRPr="00B112C7">
        <w:rPr>
          <w:b/>
          <w:lang w:val="en-GB"/>
        </w:rPr>
        <w:t>thematic groupings</w:t>
      </w:r>
      <w:r w:rsidRPr="00B112C7">
        <w:rPr>
          <w:lang w:val="en-GB"/>
        </w:rPr>
        <w:t xml:space="preserve"> to assist with the assessment of individual WH properties, particularly if exemplar WH properties can be used to assist the assessment of other WH properties with similar values;</w:t>
      </w:r>
    </w:p>
    <w:p w14:paraId="2ADB16FB" w14:textId="45F2EFFD" w:rsidR="00546DAF" w:rsidRPr="00B112C7" w:rsidRDefault="00546DAF" w:rsidP="00B112C7">
      <w:pPr>
        <w:pStyle w:val="Listenabsatz"/>
        <w:rPr>
          <w:lang w:val="en-GB"/>
        </w:rPr>
      </w:pPr>
      <w:r w:rsidRPr="00B112C7">
        <w:rPr>
          <w:lang w:val="en-GB"/>
        </w:rPr>
        <w:t xml:space="preserve">assess </w:t>
      </w:r>
      <w:r w:rsidRPr="00B112C7">
        <w:rPr>
          <w:b/>
          <w:lang w:val="en-GB"/>
        </w:rPr>
        <w:t>individual properties</w:t>
      </w:r>
      <w:r w:rsidRPr="00B112C7">
        <w:rPr>
          <w:lang w:val="en-GB"/>
        </w:rPr>
        <w:t xml:space="preserve"> using the same process, so as to (where possible) build upon relevant assessment of thematic groupings</w:t>
      </w:r>
      <w:r w:rsidR="00C34018">
        <w:rPr>
          <w:lang w:val="en-GB"/>
        </w:rPr>
        <w:t>;</w:t>
      </w:r>
    </w:p>
    <w:p w14:paraId="320D5F12" w14:textId="77777777" w:rsidR="00546DAF" w:rsidRPr="00B112C7" w:rsidRDefault="00546DAF" w:rsidP="00B112C7">
      <w:pPr>
        <w:pStyle w:val="Listenabsatz"/>
        <w:rPr>
          <w:lang w:val="en-GB"/>
        </w:rPr>
      </w:pPr>
      <w:r w:rsidRPr="00B112C7">
        <w:rPr>
          <w:lang w:val="en-GB"/>
        </w:rPr>
        <w:t xml:space="preserve">rapidly assess the physical and ecological impacts of CC on values, but also provide a high-level assessment of the </w:t>
      </w:r>
      <w:r w:rsidRPr="00B112C7">
        <w:rPr>
          <w:b/>
          <w:lang w:val="en-GB"/>
        </w:rPr>
        <w:t>economic, social and cultural consequences</w:t>
      </w:r>
      <w:r w:rsidRPr="00B112C7">
        <w:rPr>
          <w:lang w:val="en-GB"/>
        </w:rPr>
        <w:t xml:space="preserve"> of CC;</w:t>
      </w:r>
    </w:p>
    <w:p w14:paraId="4604FEBE" w14:textId="39427799" w:rsidR="00546DAF" w:rsidRPr="00B112C7" w:rsidRDefault="00546DAF" w:rsidP="00B112C7">
      <w:pPr>
        <w:pStyle w:val="Listenabsatz"/>
        <w:rPr>
          <w:lang w:val="en-GB"/>
        </w:rPr>
      </w:pPr>
      <w:r w:rsidRPr="00B112C7">
        <w:rPr>
          <w:lang w:val="en-GB"/>
        </w:rPr>
        <w:t xml:space="preserve">be undertaken </w:t>
      </w:r>
      <w:r w:rsidRPr="00B112C7">
        <w:rPr>
          <w:b/>
          <w:lang w:val="en-GB"/>
        </w:rPr>
        <w:t xml:space="preserve">either by experts </w:t>
      </w:r>
      <w:r w:rsidRPr="00B112C7">
        <w:rPr>
          <w:lang w:val="en-GB"/>
        </w:rPr>
        <w:t xml:space="preserve">at a thematic level …. or by </w:t>
      </w:r>
      <w:r w:rsidRPr="00B112C7">
        <w:rPr>
          <w:b/>
          <w:lang w:val="en-GB"/>
        </w:rPr>
        <w:t xml:space="preserve">site managers </w:t>
      </w:r>
      <w:r w:rsidRPr="00B112C7">
        <w:rPr>
          <w:lang w:val="en-GB"/>
        </w:rPr>
        <w:t>at the property level (with guidance and be able to be checked/ confirmed by other assessors)</w:t>
      </w:r>
      <w:r w:rsidR="00C34018">
        <w:rPr>
          <w:lang w:val="en-GB"/>
        </w:rPr>
        <w:t>;</w:t>
      </w:r>
      <w:r w:rsidRPr="00B112C7">
        <w:rPr>
          <w:lang w:val="en-GB"/>
        </w:rPr>
        <w:t xml:space="preserve"> </w:t>
      </w:r>
    </w:p>
    <w:p w14:paraId="48ADAA9F" w14:textId="77777777" w:rsidR="00546DAF" w:rsidRPr="00B112C7" w:rsidRDefault="00546DAF" w:rsidP="00B112C7">
      <w:pPr>
        <w:pStyle w:val="Listenabsatz"/>
        <w:rPr>
          <w:lang w:val="en-GB"/>
        </w:rPr>
      </w:pPr>
      <w:r w:rsidRPr="00B112C7">
        <w:rPr>
          <w:lang w:val="en-GB"/>
        </w:rPr>
        <w:t xml:space="preserve">be </w:t>
      </w:r>
      <w:r w:rsidRPr="00B112C7">
        <w:rPr>
          <w:b/>
          <w:lang w:val="en-GB"/>
        </w:rPr>
        <w:t>transparent and repeatable</w:t>
      </w:r>
      <w:r w:rsidRPr="00B112C7">
        <w:rPr>
          <w:lang w:val="en-GB"/>
        </w:rPr>
        <w:t xml:space="preserve"> allowing for repeat assessments over time to assess trends;</w:t>
      </w:r>
    </w:p>
    <w:p w14:paraId="4977694E" w14:textId="717F95D4" w:rsidR="00546DAF" w:rsidRPr="00B112C7" w:rsidRDefault="00546DAF" w:rsidP="00B112C7">
      <w:pPr>
        <w:pStyle w:val="Listenabsatz"/>
        <w:rPr>
          <w:lang w:val="en-GB"/>
        </w:rPr>
      </w:pPr>
      <w:r w:rsidRPr="00B112C7">
        <w:rPr>
          <w:lang w:val="en-GB"/>
        </w:rPr>
        <w:t>be</w:t>
      </w:r>
      <w:r w:rsidRPr="00B112C7">
        <w:rPr>
          <w:b/>
          <w:lang w:val="en-GB"/>
        </w:rPr>
        <w:t xml:space="preserve"> proactive</w:t>
      </w:r>
      <w:r w:rsidRPr="00B112C7">
        <w:rPr>
          <w:lang w:val="en-GB"/>
        </w:rPr>
        <w:t xml:space="preserve"> (not waiting for </w:t>
      </w:r>
      <w:r w:rsidR="00C34018">
        <w:rPr>
          <w:lang w:val="en-GB"/>
        </w:rPr>
        <w:t>climate change</w:t>
      </w:r>
      <w:r w:rsidRPr="00B112C7">
        <w:rPr>
          <w:lang w:val="en-GB"/>
        </w:rPr>
        <w:t xml:space="preserve"> impacts to be obvious)</w:t>
      </w:r>
    </w:p>
    <w:p w14:paraId="050FC37C" w14:textId="1068FFBA" w:rsidR="00546DAF" w:rsidRPr="00B112C7" w:rsidRDefault="00546DAF" w:rsidP="00B112C7">
      <w:pPr>
        <w:pStyle w:val="Listenabsatz"/>
        <w:rPr>
          <w:lang w:val="en-GB"/>
        </w:rPr>
      </w:pPr>
      <w:r w:rsidRPr="00B112C7">
        <w:rPr>
          <w:lang w:val="en-GB"/>
        </w:rPr>
        <w:t xml:space="preserve">put </w:t>
      </w:r>
      <w:r w:rsidR="00C34018">
        <w:rPr>
          <w:b/>
          <w:lang w:val="en-GB"/>
        </w:rPr>
        <w:t>climate change</w:t>
      </w:r>
      <w:r w:rsidRPr="00B112C7">
        <w:rPr>
          <w:b/>
          <w:lang w:val="en-GB"/>
        </w:rPr>
        <w:t xml:space="preserve"> into context </w:t>
      </w:r>
      <w:r w:rsidR="00C34018">
        <w:rPr>
          <w:lang w:val="en-GB"/>
        </w:rPr>
        <w:t>–</w:t>
      </w:r>
      <w:r w:rsidRPr="00B112C7">
        <w:rPr>
          <w:lang w:val="en-GB"/>
        </w:rPr>
        <w:t xml:space="preserve"> </w:t>
      </w:r>
      <w:r w:rsidR="00C34018">
        <w:rPr>
          <w:lang w:val="en-GB"/>
        </w:rPr>
        <w:t>climate change</w:t>
      </w:r>
      <w:r w:rsidRPr="00B112C7">
        <w:rPr>
          <w:lang w:val="en-GB"/>
        </w:rPr>
        <w:t xml:space="preserve"> is becoming a dominant threat to many WH values, but </w:t>
      </w:r>
      <w:r w:rsidR="00C34018">
        <w:rPr>
          <w:lang w:val="en-GB"/>
        </w:rPr>
        <w:t>climate change</w:t>
      </w:r>
      <w:r w:rsidRPr="00B112C7">
        <w:rPr>
          <w:lang w:val="en-GB"/>
        </w:rPr>
        <w:t xml:space="preserve"> is only one of many cumulative pressures impacting on WH properties;</w:t>
      </w:r>
    </w:p>
    <w:p w14:paraId="48CB1FF9" w14:textId="7F02345B" w:rsidR="00546DAF" w:rsidRPr="00B112C7" w:rsidRDefault="00546DAF" w:rsidP="00B112C7">
      <w:pPr>
        <w:pStyle w:val="Listenabsatz"/>
        <w:rPr>
          <w:lang w:val="en-GB"/>
        </w:rPr>
      </w:pPr>
      <w:r w:rsidRPr="00B112C7">
        <w:rPr>
          <w:lang w:val="en-GB"/>
        </w:rPr>
        <w:lastRenderedPageBreak/>
        <w:t xml:space="preserve">assist in </w:t>
      </w:r>
      <w:r w:rsidRPr="00C34018">
        <w:rPr>
          <w:b/>
          <w:lang w:val="en-GB"/>
        </w:rPr>
        <w:t>better understanding by local communities and users</w:t>
      </w:r>
      <w:r w:rsidRPr="00B112C7">
        <w:rPr>
          <w:lang w:val="en-GB"/>
        </w:rPr>
        <w:t xml:space="preserve"> of </w:t>
      </w:r>
      <w:r w:rsidR="00C34018">
        <w:rPr>
          <w:lang w:val="en-GB"/>
        </w:rPr>
        <w:t xml:space="preserve">climate change </w:t>
      </w:r>
      <w:r w:rsidRPr="00B112C7">
        <w:rPr>
          <w:lang w:val="en-GB"/>
        </w:rPr>
        <w:t>and its impacts on WH properties</w:t>
      </w:r>
      <w:r w:rsidR="00C34018">
        <w:rPr>
          <w:lang w:val="en-GB"/>
        </w:rPr>
        <w:t>;</w:t>
      </w:r>
    </w:p>
    <w:p w14:paraId="33966894" w14:textId="77777777" w:rsidR="00546DAF" w:rsidRPr="00B112C7" w:rsidRDefault="00546DAF" w:rsidP="00B112C7">
      <w:pPr>
        <w:pStyle w:val="Listenabsatz"/>
        <w:rPr>
          <w:lang w:val="en-GB"/>
        </w:rPr>
      </w:pPr>
      <w:proofErr w:type="gramStart"/>
      <w:r w:rsidRPr="00B112C7">
        <w:rPr>
          <w:lang w:val="en-GB"/>
        </w:rPr>
        <w:t>be</w:t>
      </w:r>
      <w:proofErr w:type="gramEnd"/>
      <w:r w:rsidRPr="00B112C7">
        <w:rPr>
          <w:lang w:val="en-GB"/>
        </w:rPr>
        <w:t xml:space="preserve"> </w:t>
      </w:r>
      <w:r w:rsidRPr="00B112C7">
        <w:rPr>
          <w:b/>
          <w:lang w:val="en-GB"/>
        </w:rPr>
        <w:t>standardized</w:t>
      </w:r>
      <w:r w:rsidRPr="00B112C7">
        <w:rPr>
          <w:lang w:val="en-GB"/>
        </w:rPr>
        <w:t xml:space="preserve"> enough that it can ultimately become part of WH processes (such as State of Conservation reports, periodic reporting and nominations).</w:t>
      </w:r>
    </w:p>
    <w:p w14:paraId="2C36B66E" w14:textId="77777777" w:rsidR="00546DAF" w:rsidRPr="00B112C7" w:rsidRDefault="00546DAF" w:rsidP="00B22ABC"/>
    <w:p w14:paraId="4A016A6F" w14:textId="77777777" w:rsidR="00546DAF" w:rsidRPr="00B112C7" w:rsidRDefault="00546DAF" w:rsidP="00B22ABC">
      <w:r w:rsidRPr="00B112C7">
        <w:t>The CVI methodology (see Figure 1) is based on a risk assessment approach and systematically considers the following:</w:t>
      </w:r>
    </w:p>
    <w:p w14:paraId="335D0150" w14:textId="71E61501" w:rsidR="00546DAF" w:rsidRPr="007A5F6C" w:rsidRDefault="00546DAF" w:rsidP="0080707E">
      <w:pPr>
        <w:pStyle w:val="Listenabsatz"/>
        <w:rPr>
          <w:lang w:val="en-GB"/>
        </w:rPr>
      </w:pPr>
      <w:r w:rsidRPr="007A5F6C">
        <w:rPr>
          <w:lang w:val="en-GB"/>
        </w:rPr>
        <w:t xml:space="preserve">the </w:t>
      </w:r>
      <w:r w:rsidRPr="007A5F6C">
        <w:rPr>
          <w:b/>
          <w:lang w:val="en-GB"/>
        </w:rPr>
        <w:t>likelihood</w:t>
      </w:r>
      <w:r w:rsidRPr="007A5F6C">
        <w:rPr>
          <w:lang w:val="en-GB"/>
        </w:rPr>
        <w:t xml:space="preserve"> and </w:t>
      </w:r>
      <w:r w:rsidRPr="007A5F6C">
        <w:rPr>
          <w:b/>
          <w:lang w:val="en-GB"/>
        </w:rPr>
        <w:t>consequences</w:t>
      </w:r>
      <w:r w:rsidRPr="007A5F6C">
        <w:rPr>
          <w:lang w:val="en-GB"/>
        </w:rPr>
        <w:t xml:space="preserve"> of 3-5 key </w:t>
      </w:r>
      <w:r w:rsidR="007A5F6C">
        <w:rPr>
          <w:lang w:val="en-GB"/>
        </w:rPr>
        <w:t>climate change</w:t>
      </w:r>
      <w:r w:rsidRPr="007A5F6C">
        <w:rPr>
          <w:lang w:val="en-GB"/>
        </w:rPr>
        <w:t xml:space="preserve"> drivers determined by experts who know the relevant property or its thematic grouping</w:t>
      </w:r>
      <w:r w:rsidR="00C34018">
        <w:rPr>
          <w:lang w:val="en-GB"/>
        </w:rPr>
        <w:t>;</w:t>
      </w:r>
      <w:r w:rsidRPr="007A5F6C">
        <w:rPr>
          <w:lang w:val="en-GB"/>
        </w:rPr>
        <w:t xml:space="preserve"> </w:t>
      </w:r>
    </w:p>
    <w:p w14:paraId="12081D80" w14:textId="129F8B9C" w:rsidR="00546DAF" w:rsidRPr="007A5F6C" w:rsidRDefault="00546DAF" w:rsidP="0080707E">
      <w:pPr>
        <w:pStyle w:val="Listenabsatz"/>
        <w:rPr>
          <w:lang w:val="en-GB"/>
        </w:rPr>
      </w:pPr>
      <w:r w:rsidRPr="007A5F6C">
        <w:rPr>
          <w:lang w:val="en-GB"/>
        </w:rPr>
        <w:t xml:space="preserve">the </w:t>
      </w:r>
      <w:r w:rsidRPr="007A5F6C">
        <w:rPr>
          <w:b/>
          <w:lang w:val="en-GB"/>
        </w:rPr>
        <w:t>adaptive capacity</w:t>
      </w:r>
      <w:r w:rsidRPr="007A5F6C">
        <w:rPr>
          <w:lang w:val="en-GB"/>
        </w:rPr>
        <w:t xml:space="preserve"> at the level of an individual property</w:t>
      </w:r>
      <w:r w:rsidR="00C34018">
        <w:rPr>
          <w:lang w:val="en-GB"/>
        </w:rPr>
        <w:t>;</w:t>
      </w:r>
    </w:p>
    <w:p w14:paraId="5C607D42" w14:textId="22C0CD90" w:rsidR="00546DAF" w:rsidRPr="007A5F6C" w:rsidRDefault="00546DAF" w:rsidP="0080707E">
      <w:pPr>
        <w:pStyle w:val="Listenabsatz"/>
        <w:rPr>
          <w:lang w:val="en-GB"/>
        </w:rPr>
      </w:pPr>
      <w:proofErr w:type="gramStart"/>
      <w:r w:rsidRPr="007A5F6C">
        <w:rPr>
          <w:lang w:val="en-GB"/>
        </w:rPr>
        <w:t>the</w:t>
      </w:r>
      <w:proofErr w:type="gramEnd"/>
      <w:r w:rsidRPr="007A5F6C">
        <w:rPr>
          <w:lang w:val="en-GB"/>
        </w:rPr>
        <w:t xml:space="preserve"> </w:t>
      </w:r>
      <w:r w:rsidRPr="00C34018">
        <w:rPr>
          <w:b/>
          <w:lang w:val="en-GB"/>
        </w:rPr>
        <w:t>economic, social and cultural consequences</w:t>
      </w:r>
      <w:r w:rsidRPr="007A5F6C">
        <w:rPr>
          <w:lang w:val="en-GB"/>
        </w:rPr>
        <w:t xml:space="preserve"> of </w:t>
      </w:r>
      <w:r w:rsidR="007A5F6C">
        <w:rPr>
          <w:lang w:val="en-GB"/>
        </w:rPr>
        <w:t xml:space="preserve">climate change </w:t>
      </w:r>
      <w:r w:rsidRPr="007A5F6C">
        <w:rPr>
          <w:lang w:val="en-GB"/>
        </w:rPr>
        <w:t>on the property</w:t>
      </w:r>
      <w:r w:rsidR="00C34018">
        <w:rPr>
          <w:lang w:val="en-GB"/>
        </w:rPr>
        <w:t>.</w:t>
      </w:r>
      <w:r w:rsidRPr="007A5F6C">
        <w:rPr>
          <w:lang w:val="en-GB"/>
        </w:rPr>
        <w:t xml:space="preserve"> </w:t>
      </w:r>
    </w:p>
    <w:p w14:paraId="7CB22AEF" w14:textId="77777777" w:rsidR="00546DAF" w:rsidRPr="00B112C7" w:rsidRDefault="00546DAF" w:rsidP="00B22ABC">
      <w:r w:rsidRPr="00B112C7">
        <w:t xml:space="preserve">Once the CVI is assessed for an individual property, the outcome is a relative assessment rather than an absolute ranking. However, the CVI has the added advantage in that it enables WH properties with similar values but less expertise to benefit from assessments undertaken in key exemplar properties. </w:t>
      </w:r>
    </w:p>
    <w:p w14:paraId="5A260A7C" w14:textId="77777777" w:rsidR="006408C3" w:rsidRDefault="006408C3" w:rsidP="00B22ABC"/>
    <w:p w14:paraId="3E47A72E" w14:textId="77777777" w:rsidR="00C34018" w:rsidRDefault="00C34018" w:rsidP="00C34018">
      <w:r>
        <w:t>Fruitful discussions have occurred with several European WHAs and it is hoped they will conduct trials in the near future (one of these is a serial WH property, which introduces an additional level of scrutiny for the methodology).</w:t>
      </w:r>
    </w:p>
    <w:p w14:paraId="6C365C90" w14:textId="77777777" w:rsidR="00C34018" w:rsidRDefault="00C34018" w:rsidP="00C34018"/>
    <w:p w14:paraId="5DE55B3D" w14:textId="77777777" w:rsidR="00C34018" w:rsidRDefault="00C34018" w:rsidP="00C34018">
      <w:r>
        <w:t>The IUCN Protected Areas Climate Change Specialist Group has taken the CVI on as a project for their current (2018-19) work plan; the ICOMOS Climate Change and Heritage Working Group has also been briefed and is supportive of the CVI.</w:t>
      </w:r>
    </w:p>
    <w:p w14:paraId="7C89E370" w14:textId="77777777" w:rsidR="00C34018" w:rsidRDefault="00C34018" w:rsidP="00C34018"/>
    <w:p w14:paraId="42EA1099" w14:textId="109B1420" w:rsidR="00C34018" w:rsidRDefault="00C34018" w:rsidP="00C34018">
      <w:r>
        <w:t>Aus</w:t>
      </w:r>
      <w:r w:rsidR="007F09B7">
        <w:t xml:space="preserve">tralia’s peak scientific </w:t>
      </w:r>
      <w:proofErr w:type="gramStart"/>
      <w:r w:rsidR="007F09B7">
        <w:t xml:space="preserve">agency </w:t>
      </w:r>
      <w:r>
        <w:t>(CSIRO) were</w:t>
      </w:r>
      <w:proofErr w:type="gramEnd"/>
      <w:r>
        <w:t xml:space="preserve"> present at the Shark Bay WHA workshop and some of their datasets will be extremely useful when applying the CVI in all Australian WHAs; additional datasets for </w:t>
      </w:r>
      <w:proofErr w:type="spellStart"/>
      <w:r>
        <w:t>Qld</w:t>
      </w:r>
      <w:proofErr w:type="spellEnd"/>
      <w:r>
        <w:t xml:space="preserve"> WHAs at an even finer resolution have recently been located.</w:t>
      </w:r>
    </w:p>
    <w:p w14:paraId="554EAFEA" w14:textId="77777777" w:rsidR="007F09B7" w:rsidRDefault="007F09B7" w:rsidP="00C34018"/>
    <w:p w14:paraId="202D7C4C" w14:textId="77777777" w:rsidR="007F09B7" w:rsidRDefault="007F09B7" w:rsidP="00C34018"/>
    <w:p w14:paraId="0C0633F3" w14:textId="77777777" w:rsidR="007F09B7" w:rsidRDefault="007F09B7" w:rsidP="00C34018"/>
    <w:p w14:paraId="65039790" w14:textId="77777777" w:rsidR="007F09B7" w:rsidRDefault="007F09B7" w:rsidP="00C34018"/>
    <w:p w14:paraId="55DA688C" w14:textId="77777777" w:rsidR="007F09B7" w:rsidRDefault="007F09B7" w:rsidP="00C34018"/>
    <w:p w14:paraId="36E998A7" w14:textId="77777777" w:rsidR="007F09B7" w:rsidRDefault="007F09B7" w:rsidP="00C34018"/>
    <w:p w14:paraId="3A9217AF" w14:textId="77777777" w:rsidR="007F09B7" w:rsidRDefault="007F09B7" w:rsidP="00C34018"/>
    <w:p w14:paraId="11A36653" w14:textId="77777777" w:rsidR="007F09B7" w:rsidRDefault="007F09B7" w:rsidP="00C34018"/>
    <w:p w14:paraId="44993826" w14:textId="77777777" w:rsidR="007F09B7" w:rsidRDefault="007F09B7" w:rsidP="00C34018"/>
    <w:p w14:paraId="450BD3E9" w14:textId="77777777" w:rsidR="007F09B7" w:rsidRDefault="007F09B7" w:rsidP="00C34018"/>
    <w:p w14:paraId="71CD5DC5" w14:textId="77777777" w:rsidR="007F09B7" w:rsidRDefault="007F09B7" w:rsidP="00C34018"/>
    <w:p w14:paraId="6E933D62" w14:textId="77777777" w:rsidR="007F09B7" w:rsidRDefault="007F09B7" w:rsidP="00C34018"/>
    <w:p w14:paraId="21A6CB52" w14:textId="77777777" w:rsidR="007F09B7" w:rsidRDefault="007F09B7" w:rsidP="00C34018"/>
    <w:p w14:paraId="16D2BFDD" w14:textId="77777777" w:rsidR="007F09B7" w:rsidRDefault="007F09B7" w:rsidP="00C34018"/>
    <w:p w14:paraId="2E17482B" w14:textId="77777777" w:rsidR="007F09B7" w:rsidRDefault="007F09B7" w:rsidP="00C34018"/>
    <w:p w14:paraId="4E386D04" w14:textId="77777777" w:rsidR="007F09B7" w:rsidRDefault="007F09B7" w:rsidP="00C34018"/>
    <w:p w14:paraId="65BB12A9" w14:textId="77777777" w:rsidR="007F09B7" w:rsidRDefault="007F09B7" w:rsidP="00C34018"/>
    <w:p w14:paraId="54C7BFED" w14:textId="77777777" w:rsidR="007F09B7" w:rsidRDefault="007F09B7" w:rsidP="00C34018"/>
    <w:p w14:paraId="0E1ABB78" w14:textId="77777777" w:rsidR="007F09B7" w:rsidRDefault="007F09B7" w:rsidP="00C34018"/>
    <w:p w14:paraId="3296B24D" w14:textId="77777777" w:rsidR="007F09B7" w:rsidRDefault="007F09B7" w:rsidP="00C34018"/>
    <w:p w14:paraId="5A43074B" w14:textId="77777777" w:rsidR="007F09B7" w:rsidRDefault="007F09B7" w:rsidP="00C34018"/>
    <w:p w14:paraId="587BA17C" w14:textId="77777777" w:rsidR="007F09B7" w:rsidRDefault="007F09B7" w:rsidP="00C34018"/>
    <w:p w14:paraId="19EEF8B4" w14:textId="77777777" w:rsidR="007F09B7" w:rsidRDefault="007F09B7" w:rsidP="00C34018"/>
    <w:p w14:paraId="4C7C1FF8" w14:textId="659272B6" w:rsidR="00546DAF" w:rsidRPr="00B112C7" w:rsidRDefault="00546DAF" w:rsidP="00B22ABC"/>
    <w:p w14:paraId="50E34DC0" w14:textId="3D5FC3DF" w:rsidR="002C2BAC" w:rsidRDefault="002C2BAC" w:rsidP="002C2BAC">
      <w:pPr>
        <w:rPr>
          <w:b/>
          <w:i/>
        </w:rPr>
      </w:pPr>
      <w:r w:rsidRPr="002C2BAC">
        <w:rPr>
          <w:b/>
          <w:i/>
        </w:rPr>
        <w:lastRenderedPageBreak/>
        <w:t>Table 1 – list of key climate change drivers/stressors leading to impacts on WH values</w:t>
      </w:r>
      <w:r w:rsidR="006572FA">
        <w:rPr>
          <w:b/>
          <w:i/>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1"/>
        <w:gridCol w:w="3204"/>
        <w:gridCol w:w="1218"/>
        <w:gridCol w:w="3046"/>
      </w:tblGrid>
      <w:tr w:rsidR="00C34018" w14:paraId="263DE0DB" w14:textId="77777777" w:rsidTr="00C34018">
        <w:tc>
          <w:tcPr>
            <w:tcW w:w="1061" w:type="dxa"/>
          </w:tcPr>
          <w:p w14:paraId="28138111" w14:textId="77777777" w:rsidR="00C34018" w:rsidRDefault="00C34018" w:rsidP="004558E2">
            <w:pPr>
              <w:spacing w:before="40"/>
              <w:rPr>
                <w:rFonts w:cstheme="minorHAnsi"/>
                <w:b/>
                <w:bCs/>
              </w:rPr>
            </w:pPr>
            <w:r>
              <w:rPr>
                <w:rFonts w:cstheme="minorHAnsi"/>
                <w:b/>
                <w:bCs/>
                <w:noProof/>
                <w:lang w:eastAsia="en-GB"/>
              </w:rPr>
              <mc:AlternateContent>
                <mc:Choice Requires="wps">
                  <w:drawing>
                    <wp:anchor distT="0" distB="0" distL="114300" distR="114300" simplePos="0" relativeHeight="251668480" behindDoc="0" locked="0" layoutInCell="1" allowOverlap="1" wp14:anchorId="50799705" wp14:editId="63A38DC1">
                      <wp:simplePos x="0" y="0"/>
                      <wp:positionH relativeFrom="column">
                        <wp:posOffset>172309</wp:posOffset>
                      </wp:positionH>
                      <wp:positionV relativeFrom="paragraph">
                        <wp:posOffset>199390</wp:posOffset>
                      </wp:positionV>
                      <wp:extent cx="400685" cy="189865"/>
                      <wp:effectExtent l="0" t="0" r="18415" b="19685"/>
                      <wp:wrapNone/>
                      <wp:docPr id="1" name="Rectangle 1"/>
                      <wp:cNvGraphicFramePr/>
                      <a:graphic xmlns:a="http://schemas.openxmlformats.org/drawingml/2006/main">
                        <a:graphicData uri="http://schemas.microsoft.com/office/word/2010/wordprocessingShape">
                          <wps:wsp>
                            <wps:cNvSpPr/>
                            <wps:spPr>
                              <a:xfrm>
                                <a:off x="0" y="0"/>
                                <a:ext cx="400685" cy="189865"/>
                              </a:xfrm>
                              <a:prstGeom prst="rect">
                                <a:avLst/>
                              </a:prstGeom>
                              <a:solidFill>
                                <a:srgbClr val="F9EA9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 o:spid="_x0000_s1026" style="position:absolute;margin-left:13.55pt;margin-top:15.7pt;width:31.55pt;height:14.9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Uj2igIAAGwFAAAOAAAAZHJzL2Uyb0RvYy54bWysVEtvGjEQvlfqf7B8bxYQpICyRCgpVaUo&#10;iZJUORuvza7k9bhjw0J/fcfeR1Ba9VCVg5nZmfnm4W98dX2sDTso9BXYnI8vRpwpK6Go7C7n3182&#10;n+ac+SBsIQxYlfOT8vx69fHDVeOWagIlmEIhIxDrl43LeRmCW2aZl6Wqhb8ApywZNWAtAqm4ywoU&#10;DaHXJpuMRpdZA1g4BKm8p6+3rZGvEr7WSoYHrb0KzOScagvpxHRu45mtrsRyh8KVlezKEP9QRS0q&#10;S0kHqFsRBNtj9RtUXUkEDzpcSKgz0LqSKvVA3YxH77p5LoVTqRcajnfDmPz/g5X3h0dkVUF3x5kV&#10;NV3REw1N2J1RbBzH0zi/JK9n94id5kmMvR411vGfumDHNNLTMFJ1DEzSxynd0XzGmSTTeL6YX84i&#10;ZvYW7NCHrwpqFoWcIyVPgxSHOx9a194l5vJgqmJTGZMU3G1vDLKDoNvdLL6sF5sO/cwtiw20JScp&#10;nIyKwcY+KU2dU5GTlDFxTg14Qkplw7g1laJQbZrZiH59lsjSGJE6SoARWVN5A3YH0Hu2ID1221/n&#10;H0NVouwQPPpbYW3wEJEygw1DcF1ZwD8BGOqqy9z6U/lno4niFooT8QKhXRjv5Kai+7kTPjwKpA2h&#10;XaKtDw90aANNzqGTOCsBf/7pe/Qn4pKVs4Y2Luf+x16g4sx8s0TpxXg6jSualOns84QUPLdszy12&#10;X98AXTvRlqpLYvQPphc1Qv1Kj8M6ZiWTsJJy51wG7JWb0L4E9LxItV4nN1pLJ8KdfXYygsepRv69&#10;HF8Fuo6kgdh9D/12iuU7rra+MdLCeh9AV4nIb3Pt5k0rnYjTPT/xzTjXk9fbI7n6BQAA//8DAFBL&#10;AwQUAAYACAAAACEA50oVt9sAAAAHAQAADwAAAGRycy9kb3ducmV2LnhtbEyOwU7DMBBE70j8g7VI&#10;3KiTFFoI2VQFwZVCKfdtvCSh8TqK3Tb9e9wTHEczevOKxWg7deDBt04Q0kkCiqVyppUaYfP5enMP&#10;ygcSQ50TRjixh0V5eVFQbtxRPviwDrWKEPE5ITQh9LnWvmrYkp+4niV2326wFGIcam0GOka47XSW&#10;JDNtqZX40FDPzw1Xu/XeIny9PK1O0u/eKLtbbeZ2aX6S94B4fTUuH0EFHsPfGM76UR3K6LR1ezFe&#10;dQjZPI1LhGl6Cyr2D0kGaoswS6egy0L/9y9/AQAA//8DAFBLAQItABQABgAIAAAAIQC2gziS/gAA&#10;AOEBAAATAAAAAAAAAAAAAAAAAAAAAABbQ29udGVudF9UeXBlc10ueG1sUEsBAi0AFAAGAAgAAAAh&#10;ADj9If/WAAAAlAEAAAsAAAAAAAAAAAAAAAAALwEAAF9yZWxzLy5yZWxzUEsBAi0AFAAGAAgAAAAh&#10;ADMxSPaKAgAAbAUAAA4AAAAAAAAAAAAAAAAALgIAAGRycy9lMm9Eb2MueG1sUEsBAi0AFAAGAAgA&#10;AAAhAOdKFbfbAAAABwEAAA8AAAAAAAAAAAAAAAAA5AQAAGRycy9kb3ducmV2LnhtbFBLBQYAAAAA&#10;BAAEAPMAAADsBQAAAAA=&#10;" fillcolor="#f9ea9f" strokecolor="#243f60 [1604]" strokeweight="2pt"/>
                  </w:pict>
                </mc:Fallback>
              </mc:AlternateContent>
            </w:r>
          </w:p>
        </w:tc>
        <w:tc>
          <w:tcPr>
            <w:tcW w:w="3204" w:type="dxa"/>
          </w:tcPr>
          <w:p w14:paraId="0F4B21D3" w14:textId="77777777" w:rsidR="00C34018" w:rsidRDefault="00C34018" w:rsidP="004558E2">
            <w:pPr>
              <w:spacing w:before="40"/>
              <w:rPr>
                <w:rFonts w:cstheme="minorHAnsi"/>
                <w:b/>
                <w:bCs/>
              </w:rPr>
            </w:pPr>
          </w:p>
        </w:tc>
        <w:tc>
          <w:tcPr>
            <w:tcW w:w="1218" w:type="dxa"/>
          </w:tcPr>
          <w:p w14:paraId="505D5B6A" w14:textId="77777777" w:rsidR="00C34018" w:rsidRDefault="00C34018" w:rsidP="004558E2">
            <w:pPr>
              <w:spacing w:before="40"/>
              <w:rPr>
                <w:rFonts w:cstheme="minorHAnsi"/>
                <w:b/>
                <w:bCs/>
              </w:rPr>
            </w:pPr>
            <w:r>
              <w:rPr>
                <w:rFonts w:cstheme="minorHAnsi"/>
                <w:b/>
                <w:bCs/>
                <w:noProof/>
                <w:lang w:eastAsia="en-GB"/>
              </w:rPr>
              <mc:AlternateContent>
                <mc:Choice Requires="wps">
                  <w:drawing>
                    <wp:anchor distT="0" distB="0" distL="114300" distR="114300" simplePos="0" relativeHeight="251669504" behindDoc="0" locked="0" layoutInCell="1" allowOverlap="1" wp14:anchorId="14821762" wp14:editId="5DC7BE27">
                      <wp:simplePos x="0" y="0"/>
                      <wp:positionH relativeFrom="column">
                        <wp:posOffset>279400</wp:posOffset>
                      </wp:positionH>
                      <wp:positionV relativeFrom="paragraph">
                        <wp:posOffset>198755</wp:posOffset>
                      </wp:positionV>
                      <wp:extent cx="400685" cy="189865"/>
                      <wp:effectExtent l="0" t="0" r="18415" b="19685"/>
                      <wp:wrapNone/>
                      <wp:docPr id="2" name="Rectangle 2"/>
                      <wp:cNvGraphicFramePr/>
                      <a:graphic xmlns:a="http://schemas.openxmlformats.org/drawingml/2006/main">
                        <a:graphicData uri="http://schemas.microsoft.com/office/word/2010/wordprocessingShape">
                          <wps:wsp>
                            <wps:cNvSpPr/>
                            <wps:spPr>
                              <a:xfrm>
                                <a:off x="0" y="0"/>
                                <a:ext cx="400685" cy="189865"/>
                              </a:xfrm>
                              <a:prstGeom prst="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 o:spid="_x0000_s1026" style="position:absolute;margin-left:22pt;margin-top:15.65pt;width:31.55pt;height:14.9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xylgIAAKoFAAAOAAAAZHJzL2Uyb0RvYy54bWysVEtv2zAMvg/YfxB0X50ESZcGdYogRYYB&#10;XRu0HXpWZSk2IImapMTJfv0oyXGDPnYYdrEpPj6Kn0heXu21IjvhfAOmpMOzASXCcKgasynpz8fV&#10;lyklPjBTMQVGlPQgPL2af/502dqZGEENqhKOIIjxs9aWtA7BzorC81po5s/ACoNGCU6zgEe3KSrH&#10;WkTXqhgNBudFC66yDrjwHrXX2UjnCV9KwcOdlF4EokqKdwvp69L3OX6L+SWbbRyzdcO7a7B/uIVm&#10;jcGkPdQ1C4xsXfMGSjfcgQcZzjjoAqRsuEg1YDXDwatqHmpmRaoFyfG2p8n/P1h+u1s70lQlHVFi&#10;mMYnukfSmNkoQUaRntb6GXo92LXrTh7FWOteOh3/WAXZJ0oPPaViHwhH5RjfaDqhhKNpOL2Ynk8i&#10;ZvESbJ0P3wRoEoWSOkyeiGS7Gx+y69El5vKgmmrVKJUOsUvEUjmyY/i+jHNhwjCFq63+AVXWY58M&#10;updGNfZDVk+ParxN6reIlO52kqSI5eeCkxQOSsTUytwLibxhiaOUsEd4exdfs0pk9eTDnAkwIkss&#10;rsfOxXyAndnp/GOoSA3fBw/+drEc3EekzGBCH6wbA+49AIUMd5mzP1J2Qk0Un6E6YFc5yOPmLV81&#10;+Lo3zIc1czhfOIm4M8IdfqSCtqTQSZTU4H6/p4/+2PZopaTFeS2p/7VlTlCivhsciIvheBwHPB3G&#10;k68jPLhTy/OpxWz1ErBlhridLE9i9A/qKEoH+glXyyJmRRMzHHOXlAd3PCxD3iO4nLhYLJIbDrVl&#10;4cY8WB7BI6uxex/3T8zZrsUDzsYtHGebzV51evaNkQYW2wCySWPwwmvHNy6E1Kzd8oob5/ScvF5W&#10;7PwPAAAA//8DAFBLAwQUAAYACAAAACEAe6/W2t0AAAAIAQAADwAAAGRycy9kb3ducmV2LnhtbEyP&#10;QUvDQBSE74L/YXmCN7tJE2qJ2RQRPRQEsRW8brPPJCT7Nuxu0vTf+3rS4zDDzDflbrGDmNGHzpGC&#10;dJWAQKqd6ahR8HV8e9iCCFGT0YMjVHDBALvq9qbUhXFn+sT5EBvBJRQKraCNcSykDHWLVoeVG5HY&#10;+3He6sjSN9J4feZyO8h1kmyk1R3xQqtHfGmx7g+T5d15/9p8HydT9x9++075/pL1o1L3d8vzE4iI&#10;S/wLwxWf0aFippObyAQxKMhzvhIVZGkG4uonjymIk4JNugZZlfL/geoXAAD//wMAUEsBAi0AFAAG&#10;AAgAAAAhALaDOJL+AAAA4QEAABMAAAAAAAAAAAAAAAAAAAAAAFtDb250ZW50X1R5cGVzXS54bWxQ&#10;SwECLQAUAAYACAAAACEAOP0h/9YAAACUAQAACwAAAAAAAAAAAAAAAAAvAQAAX3JlbHMvLnJlbHNQ&#10;SwECLQAUAAYACAAAACEA8viMcpYCAACqBQAADgAAAAAAAAAAAAAAAAAuAgAAZHJzL2Uyb0RvYy54&#10;bWxQSwECLQAUAAYACAAAACEAe6/W2t0AAAAIAQAADwAAAAAAAAAAAAAAAADwBAAAZHJzL2Rvd25y&#10;ZXYueG1sUEsFBgAAAAAEAAQA8wAAAPoFAAAAAA==&#10;" fillcolor="#dbe5f1 [660]" strokecolor="#243f60 [1604]" strokeweight="2pt"/>
                  </w:pict>
                </mc:Fallback>
              </mc:AlternateContent>
            </w:r>
          </w:p>
        </w:tc>
        <w:tc>
          <w:tcPr>
            <w:tcW w:w="3046" w:type="dxa"/>
          </w:tcPr>
          <w:p w14:paraId="2888E174" w14:textId="77777777" w:rsidR="00C34018" w:rsidRDefault="00C34018" w:rsidP="004558E2">
            <w:pPr>
              <w:spacing w:before="40"/>
              <w:rPr>
                <w:rFonts w:cstheme="minorHAnsi"/>
                <w:b/>
                <w:bCs/>
              </w:rPr>
            </w:pPr>
          </w:p>
        </w:tc>
      </w:tr>
      <w:tr w:rsidR="00C34018" w14:paraId="2C8DA181" w14:textId="77777777" w:rsidTr="00C34018">
        <w:tc>
          <w:tcPr>
            <w:tcW w:w="1061" w:type="dxa"/>
          </w:tcPr>
          <w:p w14:paraId="2EE7F080" w14:textId="77777777" w:rsidR="00C34018" w:rsidRDefault="00C34018" w:rsidP="004558E2">
            <w:pPr>
              <w:spacing w:before="40"/>
              <w:rPr>
                <w:rFonts w:cstheme="minorHAnsi"/>
                <w:b/>
                <w:bCs/>
              </w:rPr>
            </w:pPr>
          </w:p>
        </w:tc>
        <w:tc>
          <w:tcPr>
            <w:tcW w:w="3204" w:type="dxa"/>
          </w:tcPr>
          <w:p w14:paraId="13022828" w14:textId="77777777" w:rsidR="00C34018" w:rsidRDefault="00C34018" w:rsidP="004558E2">
            <w:pPr>
              <w:spacing w:before="40"/>
              <w:rPr>
                <w:rFonts w:cstheme="minorHAnsi"/>
                <w:b/>
                <w:bCs/>
              </w:rPr>
            </w:pPr>
            <w:r w:rsidRPr="00E6251F">
              <w:rPr>
                <w:rFonts w:cstheme="minorHAnsi"/>
                <w:b/>
                <w:bCs/>
                <w:sz w:val="20"/>
              </w:rPr>
              <w:t>Stressors impacting terrestrial values</w:t>
            </w:r>
          </w:p>
        </w:tc>
        <w:tc>
          <w:tcPr>
            <w:tcW w:w="1218" w:type="dxa"/>
          </w:tcPr>
          <w:p w14:paraId="54CB4F36" w14:textId="77777777" w:rsidR="00C34018" w:rsidRDefault="00C34018" w:rsidP="004558E2">
            <w:pPr>
              <w:spacing w:before="40"/>
              <w:rPr>
                <w:rFonts w:cstheme="minorHAnsi"/>
                <w:b/>
                <w:bCs/>
              </w:rPr>
            </w:pPr>
          </w:p>
        </w:tc>
        <w:tc>
          <w:tcPr>
            <w:tcW w:w="3046" w:type="dxa"/>
          </w:tcPr>
          <w:p w14:paraId="16AAABCD" w14:textId="77777777" w:rsidR="00C34018" w:rsidRDefault="00C34018" w:rsidP="004558E2">
            <w:pPr>
              <w:spacing w:before="40"/>
              <w:rPr>
                <w:rFonts w:cstheme="minorHAnsi"/>
                <w:b/>
                <w:bCs/>
              </w:rPr>
            </w:pPr>
            <w:r w:rsidRPr="00E6251F">
              <w:rPr>
                <w:rFonts w:cstheme="minorHAnsi"/>
                <w:b/>
                <w:bCs/>
                <w:sz w:val="20"/>
              </w:rPr>
              <w:t xml:space="preserve">Stressors impacting </w:t>
            </w:r>
            <w:r>
              <w:rPr>
                <w:rFonts w:cstheme="minorHAnsi"/>
                <w:b/>
                <w:bCs/>
                <w:sz w:val="20"/>
              </w:rPr>
              <w:t>aquatic</w:t>
            </w:r>
            <w:r w:rsidRPr="00E6251F">
              <w:rPr>
                <w:rFonts w:cstheme="minorHAnsi"/>
                <w:b/>
                <w:bCs/>
                <w:sz w:val="20"/>
              </w:rPr>
              <w:t xml:space="preserve"> values</w:t>
            </w:r>
          </w:p>
        </w:tc>
      </w:tr>
    </w:tbl>
    <w:p w14:paraId="46111D51" w14:textId="41016065" w:rsidR="00C34018" w:rsidRDefault="00C34018" w:rsidP="002C2BAC">
      <w:pPr>
        <w:rPr>
          <w:b/>
          <w:i/>
        </w:rPr>
      </w:pPr>
      <w:r w:rsidRPr="00BF4230">
        <w:rPr>
          <w:rFonts w:cstheme="minorHAnsi"/>
          <w:bCs/>
          <w:noProof/>
          <w:lang w:eastAsia="en-GB"/>
        </w:rPr>
        <w:drawing>
          <wp:inline distT="0" distB="0" distL="0" distR="0" wp14:anchorId="6CDBE06D" wp14:editId="3C10960C">
            <wp:extent cx="5278755" cy="2801963"/>
            <wp:effectExtent l="0" t="0" r="0" b="0"/>
            <wp:docPr id="8" name="Picture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084FB3-BACF-49FE-9EF9-C1023D1B2B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9" name="Picture 1">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084FB3-BACF-49FE-9EF9-C1023D1B2B6D}"/>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l="11667" t="28641" r="45000" b="16840"/>
                    <a:stretch>
                      <a:fillRect/>
                    </a:stretch>
                  </pic:blipFill>
                  <pic:spPr bwMode="auto">
                    <a:xfrm>
                      <a:off x="0" y="0"/>
                      <a:ext cx="5278755" cy="2801963"/>
                    </a:xfrm>
                    <a:prstGeom prst="rect">
                      <a:avLst/>
                    </a:prstGeom>
                    <a:noFill/>
                    <a:ln>
                      <a:noFill/>
                    </a:ln>
                    <a:extLst/>
                  </pic:spPr>
                </pic:pic>
              </a:graphicData>
            </a:graphic>
          </wp:inline>
        </w:drawing>
      </w:r>
    </w:p>
    <w:p w14:paraId="17DAC346" w14:textId="07D22D9B" w:rsidR="00546DAF" w:rsidRPr="00B112C7" w:rsidRDefault="006572FA" w:rsidP="00B22ABC">
      <w:pPr>
        <w:rPr>
          <w:rFonts w:cstheme="minorHAnsi"/>
        </w:rPr>
      </w:pPr>
      <w:r>
        <w:rPr>
          <w:noProof/>
          <w:lang w:eastAsia="en-GB"/>
        </w:rPr>
        <w:drawing>
          <wp:inline distT="0" distB="0" distL="0" distR="0" wp14:anchorId="252C4331" wp14:editId="5DC68D93">
            <wp:extent cx="5278755" cy="302247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2796" t="11296" r="12586" b="12741"/>
                    <a:stretch/>
                  </pic:blipFill>
                  <pic:spPr bwMode="auto">
                    <a:xfrm>
                      <a:off x="0" y="0"/>
                      <a:ext cx="5278755" cy="3022475"/>
                    </a:xfrm>
                    <a:prstGeom prst="rect">
                      <a:avLst/>
                    </a:prstGeom>
                    <a:ln>
                      <a:noFill/>
                    </a:ln>
                    <a:extLst>
                      <a:ext uri="{53640926-AAD7-44D8-BBD7-CCE9431645EC}">
                        <a14:shadowObscured xmlns:a14="http://schemas.microsoft.com/office/drawing/2010/main"/>
                      </a:ext>
                    </a:extLst>
                  </pic:spPr>
                </pic:pic>
              </a:graphicData>
            </a:graphic>
          </wp:inline>
        </w:drawing>
      </w:r>
    </w:p>
    <w:p w14:paraId="3E8219F7" w14:textId="77777777" w:rsidR="00546DAF" w:rsidRPr="002C2BAC" w:rsidRDefault="00546DAF" w:rsidP="00B22ABC">
      <w:pPr>
        <w:rPr>
          <w:b/>
          <w:i/>
        </w:rPr>
      </w:pPr>
      <w:r w:rsidRPr="002C2BAC">
        <w:rPr>
          <w:b/>
          <w:i/>
        </w:rPr>
        <w:t>Figure 1 – The Climate Vulnerability Index (CVI) methodology</w:t>
      </w:r>
    </w:p>
    <w:p w14:paraId="202AE1CA" w14:textId="77777777" w:rsidR="00546DAF" w:rsidRPr="00B112C7" w:rsidRDefault="00546DAF" w:rsidP="00B22ABC"/>
    <w:p w14:paraId="25D75EFD" w14:textId="77777777" w:rsidR="007F09B7" w:rsidRDefault="007F09B7" w:rsidP="00F92C9C">
      <w:pPr>
        <w:rPr>
          <w:rFonts w:ascii="Arial" w:hAnsi="Arial" w:cs="Arial"/>
          <w:b/>
          <w:sz w:val="24"/>
        </w:rPr>
      </w:pPr>
    </w:p>
    <w:p w14:paraId="7FC7BF05" w14:textId="77777777" w:rsidR="007F09B7" w:rsidRDefault="007F09B7" w:rsidP="00F92C9C">
      <w:pPr>
        <w:rPr>
          <w:rFonts w:ascii="Arial" w:hAnsi="Arial" w:cs="Arial"/>
          <w:b/>
          <w:sz w:val="24"/>
        </w:rPr>
      </w:pPr>
    </w:p>
    <w:p w14:paraId="5263C914" w14:textId="77777777" w:rsidR="007F09B7" w:rsidRDefault="007F09B7" w:rsidP="00F92C9C">
      <w:pPr>
        <w:rPr>
          <w:rFonts w:ascii="Arial" w:hAnsi="Arial" w:cs="Arial"/>
          <w:b/>
          <w:sz w:val="24"/>
        </w:rPr>
      </w:pPr>
    </w:p>
    <w:p w14:paraId="5925F4CF" w14:textId="77777777" w:rsidR="007F09B7" w:rsidRDefault="007F09B7" w:rsidP="00F92C9C">
      <w:pPr>
        <w:rPr>
          <w:rFonts w:ascii="Arial" w:hAnsi="Arial" w:cs="Arial"/>
          <w:b/>
          <w:sz w:val="24"/>
        </w:rPr>
      </w:pPr>
    </w:p>
    <w:p w14:paraId="031A4E74" w14:textId="77777777" w:rsidR="00F92C9C" w:rsidRPr="007C156A" w:rsidRDefault="00F92C9C" w:rsidP="00F92C9C">
      <w:pPr>
        <w:rPr>
          <w:rFonts w:ascii="Arial" w:hAnsi="Arial" w:cs="Arial"/>
          <w:b/>
          <w:sz w:val="24"/>
        </w:rPr>
      </w:pPr>
      <w:r w:rsidRPr="007C156A">
        <w:rPr>
          <w:rFonts w:ascii="Arial" w:hAnsi="Arial" w:cs="Arial"/>
          <w:b/>
          <w:sz w:val="24"/>
        </w:rPr>
        <w:t>Further information about the CVI is available from:</w:t>
      </w:r>
    </w:p>
    <w:p w14:paraId="2340743C" w14:textId="77777777" w:rsidR="00F92C9C" w:rsidRDefault="00F92C9C" w:rsidP="00F92C9C"/>
    <w:p w14:paraId="7AB7EF32" w14:textId="0C1325DC" w:rsidR="00F92C9C" w:rsidRDefault="00F92C9C" w:rsidP="00F92C9C">
      <w:r w:rsidRPr="00F92C9C">
        <w:rPr>
          <w:b/>
        </w:rPr>
        <w:t xml:space="preserve">Jon </w:t>
      </w:r>
      <w:proofErr w:type="gramStart"/>
      <w:r w:rsidRPr="00F92C9C">
        <w:rPr>
          <w:b/>
        </w:rPr>
        <w:t>Day</w:t>
      </w:r>
      <w:r>
        <w:t xml:space="preserve">  (</w:t>
      </w:r>
      <w:proofErr w:type="gramEnd"/>
      <w:r>
        <w:t xml:space="preserve">ARC Centre for Coral Reef Studies, James Cook </w:t>
      </w:r>
      <w:proofErr w:type="spellStart"/>
      <w:r>
        <w:t>Uni</w:t>
      </w:r>
      <w:proofErr w:type="spellEnd"/>
      <w:r>
        <w:t xml:space="preserve">)   </w:t>
      </w:r>
      <w:hyperlink r:id="rId12" w:history="1">
        <w:r w:rsidRPr="00862C03">
          <w:rPr>
            <w:rStyle w:val="Hyperlink"/>
          </w:rPr>
          <w:t>jon.day@my.jcu.edu.au</w:t>
        </w:r>
      </w:hyperlink>
      <w:r>
        <w:t xml:space="preserve">  </w:t>
      </w:r>
    </w:p>
    <w:p w14:paraId="7D605A5B" w14:textId="77777777" w:rsidR="00F92C9C" w:rsidRDefault="00F92C9C" w:rsidP="00F92C9C"/>
    <w:p w14:paraId="74774560" w14:textId="7EAB3E47" w:rsidR="00F92C9C" w:rsidRDefault="00F92C9C" w:rsidP="00F92C9C">
      <w:r w:rsidRPr="00F92C9C">
        <w:rPr>
          <w:b/>
        </w:rPr>
        <w:t xml:space="preserve">Scott </w:t>
      </w:r>
      <w:proofErr w:type="gramStart"/>
      <w:r w:rsidRPr="00F92C9C">
        <w:rPr>
          <w:b/>
        </w:rPr>
        <w:t>Heron</w:t>
      </w:r>
      <w:r>
        <w:t xml:space="preserve">  (</w:t>
      </w:r>
      <w:proofErr w:type="gramEnd"/>
      <w:r>
        <w:t xml:space="preserve">NOAA, based in Townsville, Australia)   </w:t>
      </w:r>
      <w:hyperlink r:id="rId13" w:history="1">
        <w:r w:rsidRPr="00862C03">
          <w:rPr>
            <w:rStyle w:val="Hyperlink"/>
          </w:rPr>
          <w:t>scott.heron@noaa.gov</w:t>
        </w:r>
      </w:hyperlink>
      <w:r>
        <w:t xml:space="preserve">   </w:t>
      </w:r>
    </w:p>
    <w:p w14:paraId="1EAD5882" w14:textId="77777777" w:rsidR="00F92C9C" w:rsidRDefault="00F92C9C" w:rsidP="00F92C9C"/>
    <w:p w14:paraId="23F42400" w14:textId="0E1FC10C" w:rsidR="00546DAF" w:rsidRPr="00B112C7" w:rsidRDefault="00F92C9C" w:rsidP="00F92C9C">
      <w:r w:rsidRPr="00F92C9C">
        <w:rPr>
          <w:b/>
        </w:rPr>
        <w:t xml:space="preserve">Imogen </w:t>
      </w:r>
      <w:proofErr w:type="spellStart"/>
      <w:r w:rsidRPr="00F92C9C">
        <w:rPr>
          <w:b/>
        </w:rPr>
        <w:t>Zethoven</w:t>
      </w:r>
      <w:proofErr w:type="spellEnd"/>
      <w:r>
        <w:t xml:space="preserve"> (Australian Marine Conservation Society)   </w:t>
      </w:r>
      <w:hyperlink r:id="rId14" w:history="1">
        <w:r w:rsidRPr="00862C03">
          <w:rPr>
            <w:rStyle w:val="Hyperlink"/>
          </w:rPr>
          <w:t>imogen.zethoven@amcs.org</w:t>
        </w:r>
      </w:hyperlink>
      <w:r>
        <w:t xml:space="preserve"> </w:t>
      </w:r>
    </w:p>
    <w:sectPr w:rsidR="00546DAF" w:rsidRPr="00B112C7" w:rsidSect="001C042F">
      <w:headerReference w:type="default" r:id="rId15"/>
      <w:footerReference w:type="default" r:id="rId16"/>
      <w:pgSz w:w="11907" w:h="16840" w:code="9"/>
      <w:pgMar w:top="1440" w:right="1797" w:bottom="1440" w:left="1797"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4ED4B6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4ED4B6C" w16cid:durableId="1F673F6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F69888" w14:textId="77777777" w:rsidR="00124A6E" w:rsidRDefault="00124A6E" w:rsidP="00B22ABC">
      <w:r>
        <w:separator/>
      </w:r>
    </w:p>
  </w:endnote>
  <w:endnote w:type="continuationSeparator" w:id="0">
    <w:p w14:paraId="14B5381E" w14:textId="77777777" w:rsidR="00124A6E" w:rsidRDefault="00124A6E" w:rsidP="00B22A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BD050E" w14:textId="77777777" w:rsidR="00357EE8" w:rsidRDefault="00357EE8" w:rsidP="00B22ABC">
    <w:pPr>
      <w:pStyle w:val="Fuzeile"/>
    </w:pPr>
    <w:r w:rsidRPr="00884A64">
      <w:fldChar w:fldCharType="begin"/>
    </w:r>
    <w:r w:rsidRPr="00884A64">
      <w:instrText>PAGE   \* MERGEFORMAT</w:instrText>
    </w:r>
    <w:r w:rsidRPr="00884A64">
      <w:fldChar w:fldCharType="separate"/>
    </w:r>
    <w:r w:rsidR="00E86022">
      <w:rPr>
        <w:noProof/>
      </w:rPr>
      <w:t>2</w:t>
    </w:r>
    <w:r w:rsidRPr="00884A64">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F76756" w14:textId="77777777" w:rsidR="00124A6E" w:rsidRDefault="00124A6E" w:rsidP="00B22ABC">
      <w:r>
        <w:separator/>
      </w:r>
    </w:p>
  </w:footnote>
  <w:footnote w:type="continuationSeparator" w:id="0">
    <w:p w14:paraId="01CB75F0" w14:textId="77777777" w:rsidR="00124A6E" w:rsidRDefault="00124A6E" w:rsidP="00B22A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6011D" w14:textId="67359520" w:rsidR="001C042F" w:rsidRPr="00884A64" w:rsidRDefault="008E5954" w:rsidP="00B22ABC">
    <w:pPr>
      <w:pStyle w:val="Kopfzeile"/>
    </w:pPr>
    <w:r w:rsidRPr="00884A64">
      <w:t>WSB</w:t>
    </w:r>
    <w:r w:rsidR="001C042F" w:rsidRPr="00884A64">
      <w:t xml:space="preserve"> </w:t>
    </w:r>
    <w:r w:rsidR="00CB0F49" w:rsidRPr="00884A64">
      <w:t>2</w:t>
    </w:r>
    <w:r w:rsidR="00CB11C1">
      <w:t>7</w:t>
    </w:r>
    <w:r w:rsidR="007F066C" w:rsidRPr="00884A64">
      <w:t>/</w:t>
    </w:r>
    <w:r w:rsidR="007F066C">
      <w:t>5.1</w:t>
    </w:r>
    <w:r w:rsidR="003113F5">
      <w:t>/3</w:t>
    </w:r>
    <w:r w:rsidR="007F066C" w:rsidRPr="00884A64">
      <w:t xml:space="preserve"> </w:t>
    </w:r>
    <w:r w:rsidR="001C042F" w:rsidRPr="00884A64">
      <w:tab/>
    </w:r>
    <w:r w:rsidR="001C042F" w:rsidRPr="00884A64">
      <w:tab/>
    </w:r>
    <w:r w:rsidR="001C042F" w:rsidRPr="00884A64">
      <w:tab/>
    </w:r>
    <w:r w:rsidR="001C042F" w:rsidRPr="00884A64">
      <w:tab/>
    </w:r>
  </w:p>
  <w:p w14:paraId="00F594FF" w14:textId="77777777" w:rsidR="001C042F" w:rsidRPr="00884A64" w:rsidRDefault="001C042F" w:rsidP="00B22ABC">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B1B97"/>
    <w:multiLevelType w:val="hybridMultilevel"/>
    <w:tmpl w:val="5E9CFB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09C5D87"/>
    <w:multiLevelType w:val="hybridMultilevel"/>
    <w:tmpl w:val="B4B648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2D50C00"/>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40C00B6"/>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F5976EC"/>
    <w:multiLevelType w:val="hybridMultilevel"/>
    <w:tmpl w:val="F500C75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40AA09E9"/>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6">
    <w:nsid w:val="467C36C4"/>
    <w:multiLevelType w:val="hybridMultilevel"/>
    <w:tmpl w:val="49FA5162"/>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7">
    <w:nsid w:val="49FF7020"/>
    <w:multiLevelType w:val="multilevel"/>
    <w:tmpl w:val="9E26A5A8"/>
    <w:lvl w:ilvl="0">
      <w:start w:val="5"/>
      <w:numFmt w:val="decimal"/>
      <w:lvlText w:val="%1"/>
      <w:lvlJc w:val="left"/>
      <w:pPr>
        <w:tabs>
          <w:tab w:val="num" w:pos="435"/>
        </w:tabs>
        <w:ind w:left="435" w:hanging="435"/>
      </w:pPr>
      <w:rPr>
        <w:rFonts w:hint="default"/>
      </w:rPr>
    </w:lvl>
    <w:lvl w:ilvl="1">
      <w:start w:val="2"/>
      <w:numFmt w:val="decimal"/>
      <w:lvlText w:val="%1.%2"/>
      <w:lvlJc w:val="left"/>
      <w:pPr>
        <w:tabs>
          <w:tab w:val="num" w:pos="615"/>
        </w:tabs>
        <w:ind w:left="615" w:hanging="435"/>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3150"/>
        </w:tabs>
        <w:ind w:left="3150" w:hanging="144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4080"/>
        </w:tabs>
        <w:ind w:left="4080" w:hanging="1800"/>
      </w:pPr>
      <w:rPr>
        <w:rFonts w:hint="default"/>
      </w:rPr>
    </w:lvl>
  </w:abstractNum>
  <w:abstractNum w:abstractNumId="8">
    <w:nsid w:val="4F040CFB"/>
    <w:multiLevelType w:val="hybridMultilevel"/>
    <w:tmpl w:val="492234C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nsid w:val="548C3522"/>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0">
    <w:nsid w:val="56886054"/>
    <w:multiLevelType w:val="multilevel"/>
    <w:tmpl w:val="C0089F8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nsid w:val="5F2D7D8E"/>
    <w:multiLevelType w:val="hybridMultilevel"/>
    <w:tmpl w:val="1BEC8008"/>
    <w:lvl w:ilvl="0" w:tplc="2E9A269E">
      <w:start w:val="1"/>
      <w:numFmt w:val="bullet"/>
      <w:lvlText w:val="•"/>
      <w:lvlJc w:val="left"/>
      <w:pPr>
        <w:tabs>
          <w:tab w:val="num" w:pos="720"/>
        </w:tabs>
        <w:ind w:left="720" w:hanging="360"/>
      </w:pPr>
      <w:rPr>
        <w:rFonts w:ascii="Arial" w:hAnsi="Arial" w:hint="default"/>
      </w:rPr>
    </w:lvl>
    <w:lvl w:ilvl="1" w:tplc="E77E6EFE">
      <w:start w:val="1"/>
      <w:numFmt w:val="bullet"/>
      <w:lvlText w:val="•"/>
      <w:lvlJc w:val="left"/>
      <w:pPr>
        <w:tabs>
          <w:tab w:val="num" w:pos="1440"/>
        </w:tabs>
        <w:ind w:left="1440" w:hanging="360"/>
      </w:pPr>
      <w:rPr>
        <w:rFonts w:ascii="Arial" w:hAnsi="Arial" w:hint="default"/>
      </w:rPr>
    </w:lvl>
    <w:lvl w:ilvl="2" w:tplc="723AB8EC">
      <w:start w:val="1"/>
      <w:numFmt w:val="bullet"/>
      <w:lvlText w:val="•"/>
      <w:lvlJc w:val="left"/>
      <w:pPr>
        <w:tabs>
          <w:tab w:val="num" w:pos="2160"/>
        </w:tabs>
        <w:ind w:left="2160" w:hanging="360"/>
      </w:pPr>
      <w:rPr>
        <w:rFonts w:ascii="Arial" w:hAnsi="Arial" w:hint="default"/>
      </w:rPr>
    </w:lvl>
    <w:lvl w:ilvl="3" w:tplc="DE62D40E">
      <w:start w:val="1"/>
      <w:numFmt w:val="bullet"/>
      <w:lvlText w:val="•"/>
      <w:lvlJc w:val="left"/>
      <w:pPr>
        <w:tabs>
          <w:tab w:val="num" w:pos="2880"/>
        </w:tabs>
        <w:ind w:left="2880" w:hanging="360"/>
      </w:pPr>
      <w:rPr>
        <w:rFonts w:ascii="Arial" w:hAnsi="Arial" w:hint="default"/>
      </w:rPr>
    </w:lvl>
    <w:lvl w:ilvl="4" w:tplc="D4FA0744">
      <w:start w:val="1"/>
      <w:numFmt w:val="bullet"/>
      <w:lvlText w:val="•"/>
      <w:lvlJc w:val="left"/>
      <w:pPr>
        <w:tabs>
          <w:tab w:val="num" w:pos="3600"/>
        </w:tabs>
        <w:ind w:left="3600" w:hanging="360"/>
      </w:pPr>
      <w:rPr>
        <w:rFonts w:ascii="Arial" w:hAnsi="Arial" w:hint="default"/>
      </w:rPr>
    </w:lvl>
    <w:lvl w:ilvl="5" w:tplc="284C39A0">
      <w:start w:val="1"/>
      <w:numFmt w:val="bullet"/>
      <w:lvlText w:val="•"/>
      <w:lvlJc w:val="left"/>
      <w:pPr>
        <w:tabs>
          <w:tab w:val="num" w:pos="4320"/>
        </w:tabs>
        <w:ind w:left="4320" w:hanging="360"/>
      </w:pPr>
      <w:rPr>
        <w:rFonts w:ascii="Arial" w:hAnsi="Arial" w:hint="default"/>
      </w:rPr>
    </w:lvl>
    <w:lvl w:ilvl="6" w:tplc="3284730A">
      <w:start w:val="1"/>
      <w:numFmt w:val="bullet"/>
      <w:lvlText w:val="•"/>
      <w:lvlJc w:val="left"/>
      <w:pPr>
        <w:tabs>
          <w:tab w:val="num" w:pos="5040"/>
        </w:tabs>
        <w:ind w:left="5040" w:hanging="360"/>
      </w:pPr>
      <w:rPr>
        <w:rFonts w:ascii="Arial" w:hAnsi="Arial" w:hint="default"/>
      </w:rPr>
    </w:lvl>
    <w:lvl w:ilvl="7" w:tplc="D548DF48">
      <w:start w:val="1"/>
      <w:numFmt w:val="bullet"/>
      <w:lvlText w:val="•"/>
      <w:lvlJc w:val="left"/>
      <w:pPr>
        <w:tabs>
          <w:tab w:val="num" w:pos="5760"/>
        </w:tabs>
        <w:ind w:left="5760" w:hanging="360"/>
      </w:pPr>
      <w:rPr>
        <w:rFonts w:ascii="Arial" w:hAnsi="Arial" w:hint="default"/>
      </w:rPr>
    </w:lvl>
    <w:lvl w:ilvl="8" w:tplc="7DC4341E" w:tentative="1">
      <w:start w:val="1"/>
      <w:numFmt w:val="bullet"/>
      <w:lvlText w:val="•"/>
      <w:lvlJc w:val="left"/>
      <w:pPr>
        <w:tabs>
          <w:tab w:val="num" w:pos="6480"/>
        </w:tabs>
        <w:ind w:left="6480" w:hanging="360"/>
      </w:pPr>
      <w:rPr>
        <w:rFonts w:ascii="Arial" w:hAnsi="Arial" w:hint="default"/>
      </w:rPr>
    </w:lvl>
  </w:abstractNum>
  <w:abstractNum w:abstractNumId="12">
    <w:nsid w:val="5F3A75EB"/>
    <w:multiLevelType w:val="hybridMultilevel"/>
    <w:tmpl w:val="F8DE0A36"/>
    <w:lvl w:ilvl="0" w:tplc="0C090017">
      <w:start w:val="1"/>
      <w:numFmt w:val="lowerLetter"/>
      <w:lvlText w:val="%1)"/>
      <w:lvlJc w:val="left"/>
      <w:pPr>
        <w:ind w:left="768" w:hanging="360"/>
      </w:pPr>
    </w:lvl>
    <w:lvl w:ilvl="1" w:tplc="0C090019">
      <w:start w:val="1"/>
      <w:numFmt w:val="lowerLetter"/>
      <w:lvlText w:val="%2."/>
      <w:lvlJc w:val="left"/>
      <w:pPr>
        <w:ind w:left="1488" w:hanging="360"/>
      </w:pPr>
    </w:lvl>
    <w:lvl w:ilvl="2" w:tplc="0C09001B" w:tentative="1">
      <w:start w:val="1"/>
      <w:numFmt w:val="lowerRoman"/>
      <w:lvlText w:val="%3."/>
      <w:lvlJc w:val="right"/>
      <w:pPr>
        <w:ind w:left="2208" w:hanging="180"/>
      </w:pPr>
    </w:lvl>
    <w:lvl w:ilvl="3" w:tplc="0C09000F" w:tentative="1">
      <w:start w:val="1"/>
      <w:numFmt w:val="decimal"/>
      <w:lvlText w:val="%4."/>
      <w:lvlJc w:val="left"/>
      <w:pPr>
        <w:ind w:left="2928" w:hanging="360"/>
      </w:pPr>
    </w:lvl>
    <w:lvl w:ilvl="4" w:tplc="0C090019" w:tentative="1">
      <w:start w:val="1"/>
      <w:numFmt w:val="lowerLetter"/>
      <w:lvlText w:val="%5."/>
      <w:lvlJc w:val="left"/>
      <w:pPr>
        <w:ind w:left="3648" w:hanging="360"/>
      </w:pPr>
    </w:lvl>
    <w:lvl w:ilvl="5" w:tplc="0C09001B" w:tentative="1">
      <w:start w:val="1"/>
      <w:numFmt w:val="lowerRoman"/>
      <w:lvlText w:val="%6."/>
      <w:lvlJc w:val="right"/>
      <w:pPr>
        <w:ind w:left="4368" w:hanging="180"/>
      </w:pPr>
    </w:lvl>
    <w:lvl w:ilvl="6" w:tplc="0C09000F" w:tentative="1">
      <w:start w:val="1"/>
      <w:numFmt w:val="decimal"/>
      <w:lvlText w:val="%7."/>
      <w:lvlJc w:val="left"/>
      <w:pPr>
        <w:ind w:left="5088" w:hanging="360"/>
      </w:pPr>
    </w:lvl>
    <w:lvl w:ilvl="7" w:tplc="0C090019" w:tentative="1">
      <w:start w:val="1"/>
      <w:numFmt w:val="lowerLetter"/>
      <w:lvlText w:val="%8."/>
      <w:lvlJc w:val="left"/>
      <w:pPr>
        <w:ind w:left="5808" w:hanging="360"/>
      </w:pPr>
    </w:lvl>
    <w:lvl w:ilvl="8" w:tplc="0C09001B" w:tentative="1">
      <w:start w:val="1"/>
      <w:numFmt w:val="lowerRoman"/>
      <w:lvlText w:val="%9."/>
      <w:lvlJc w:val="right"/>
      <w:pPr>
        <w:ind w:left="6528" w:hanging="180"/>
      </w:pPr>
    </w:lvl>
  </w:abstractNum>
  <w:abstractNum w:abstractNumId="13">
    <w:nsid w:val="62DB3B0E"/>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90948CC"/>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6A3D7F93"/>
    <w:multiLevelType w:val="hybridMultilevel"/>
    <w:tmpl w:val="FF7CC5C4"/>
    <w:lvl w:ilvl="0" w:tplc="55146FA4">
      <w:start w:val="1"/>
      <w:numFmt w:val="bullet"/>
      <w:pStyle w:val="Listenabsatz"/>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AEA6B77"/>
    <w:multiLevelType w:val="hybridMultilevel"/>
    <w:tmpl w:val="DDEE88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743D2A5D"/>
    <w:multiLevelType w:val="hybridMultilevel"/>
    <w:tmpl w:val="E166921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nsid w:val="74594FA4"/>
    <w:multiLevelType w:val="hybridMultilevel"/>
    <w:tmpl w:val="4E2EA6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7B0B1BC7"/>
    <w:multiLevelType w:val="hybridMultilevel"/>
    <w:tmpl w:val="BBEE213C"/>
    <w:lvl w:ilvl="0" w:tplc="0407000F">
      <w:start w:val="2"/>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nsid w:val="7C7B3EF6"/>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1">
    <w:nsid w:val="7D88194B"/>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num w:numId="1">
    <w:abstractNumId w:val="10"/>
  </w:num>
  <w:num w:numId="2">
    <w:abstractNumId w:val="10"/>
  </w:num>
  <w:num w:numId="3">
    <w:abstractNumId w:val="10"/>
  </w:num>
  <w:num w:numId="4">
    <w:abstractNumId w:val="4"/>
  </w:num>
  <w:num w:numId="5">
    <w:abstractNumId w:val="18"/>
  </w:num>
  <w:num w:numId="6">
    <w:abstractNumId w:val="0"/>
  </w:num>
  <w:num w:numId="7">
    <w:abstractNumId w:val="16"/>
  </w:num>
  <w:num w:numId="8">
    <w:abstractNumId w:val="17"/>
  </w:num>
  <w:num w:numId="9">
    <w:abstractNumId w:val="7"/>
  </w:num>
  <w:num w:numId="10">
    <w:abstractNumId w:val="6"/>
  </w:num>
  <w:num w:numId="11">
    <w:abstractNumId w:val="19"/>
  </w:num>
  <w:num w:numId="12">
    <w:abstractNumId w:val="3"/>
  </w:num>
  <w:num w:numId="13">
    <w:abstractNumId w:val="21"/>
  </w:num>
  <w:num w:numId="14">
    <w:abstractNumId w:val="1"/>
  </w:num>
  <w:num w:numId="15">
    <w:abstractNumId w:val="13"/>
  </w:num>
  <w:num w:numId="16">
    <w:abstractNumId w:val="20"/>
  </w:num>
  <w:num w:numId="17">
    <w:abstractNumId w:val="2"/>
  </w:num>
  <w:num w:numId="18">
    <w:abstractNumId w:val="9"/>
  </w:num>
  <w:num w:numId="19">
    <w:abstractNumId w:val="14"/>
  </w:num>
  <w:num w:numId="20">
    <w:abstractNumId w:val="5"/>
  </w:num>
  <w:num w:numId="21">
    <w:abstractNumId w:val="11"/>
  </w:num>
  <w:num w:numId="22">
    <w:abstractNumId w:val="8"/>
  </w:num>
  <w:num w:numId="23">
    <w:abstractNumId w:val="12"/>
  </w:num>
  <w:num w:numId="24">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üdiger Strempel">
    <w15:presenceInfo w15:providerId="AD" w15:userId="S-1-5-21-1256934877-3455374163-3551772715-16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GB" w:vendorID="64" w:dllVersion="6" w:nlCheck="1" w:checkStyle="1"/>
  <w:activeWritingStyle w:appName="MSWord" w:lang="fr-FR" w:vendorID="64" w:dllVersion="6" w:nlCheck="1" w:checkStyle="1"/>
  <w:activeWritingStyle w:appName="MSWord" w:lang="de-DE" w:vendorID="64" w:dllVersion="6" w:nlCheck="1" w:checkStyle="1"/>
  <w:activeWritingStyle w:appName="MSWord" w:lang="en-US" w:vendorID="64" w:dllVersion="6" w:nlCheck="1" w:checkStyle="1"/>
  <w:activeWritingStyle w:appName="MSWord" w:lang="en-GB" w:vendorID="64" w:dllVersion="0" w:nlCheck="1" w:checkStyle="0"/>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KAW999929" w:val="7086b846-51c2-472a-b293-efb10e75b211"/>
    <w:docVar w:name="LW_DocType" w:val="70FC0A9"/>
  </w:docVars>
  <w:rsids>
    <w:rsidRoot w:val="00E65956"/>
    <w:rsid w:val="00004EE5"/>
    <w:rsid w:val="00007DD7"/>
    <w:rsid w:val="000135D9"/>
    <w:rsid w:val="00014ADE"/>
    <w:rsid w:val="0002233C"/>
    <w:rsid w:val="00044B5D"/>
    <w:rsid w:val="00051122"/>
    <w:rsid w:val="00063107"/>
    <w:rsid w:val="00066FC4"/>
    <w:rsid w:val="000701AF"/>
    <w:rsid w:val="00075502"/>
    <w:rsid w:val="00084004"/>
    <w:rsid w:val="000B051E"/>
    <w:rsid w:val="000B62EE"/>
    <w:rsid w:val="000C379B"/>
    <w:rsid w:val="000D1CD5"/>
    <w:rsid w:val="000D4AA1"/>
    <w:rsid w:val="000E250B"/>
    <w:rsid w:val="000E286C"/>
    <w:rsid w:val="000E7117"/>
    <w:rsid w:val="000F0E64"/>
    <w:rsid w:val="000F37B1"/>
    <w:rsid w:val="00124A6E"/>
    <w:rsid w:val="00147A4E"/>
    <w:rsid w:val="0017526A"/>
    <w:rsid w:val="001760DD"/>
    <w:rsid w:val="001924D8"/>
    <w:rsid w:val="00193121"/>
    <w:rsid w:val="001B785E"/>
    <w:rsid w:val="001C042F"/>
    <w:rsid w:val="002054A8"/>
    <w:rsid w:val="002108D8"/>
    <w:rsid w:val="00212819"/>
    <w:rsid w:val="00214098"/>
    <w:rsid w:val="002160AA"/>
    <w:rsid w:val="00227E91"/>
    <w:rsid w:val="00241433"/>
    <w:rsid w:val="00242A26"/>
    <w:rsid w:val="00252FED"/>
    <w:rsid w:val="00254860"/>
    <w:rsid w:val="00294F8E"/>
    <w:rsid w:val="002A6524"/>
    <w:rsid w:val="002B1B71"/>
    <w:rsid w:val="002C2BAC"/>
    <w:rsid w:val="002C3B3E"/>
    <w:rsid w:val="002D7C58"/>
    <w:rsid w:val="002D7DF5"/>
    <w:rsid w:val="003113F5"/>
    <w:rsid w:val="003147BB"/>
    <w:rsid w:val="003148C6"/>
    <w:rsid w:val="0032417C"/>
    <w:rsid w:val="00333535"/>
    <w:rsid w:val="00336615"/>
    <w:rsid w:val="00340678"/>
    <w:rsid w:val="00342BBA"/>
    <w:rsid w:val="0035006B"/>
    <w:rsid w:val="00357EE8"/>
    <w:rsid w:val="00360685"/>
    <w:rsid w:val="00367F1A"/>
    <w:rsid w:val="00375097"/>
    <w:rsid w:val="003951D7"/>
    <w:rsid w:val="003A4E03"/>
    <w:rsid w:val="003A6B2B"/>
    <w:rsid w:val="003B1B7B"/>
    <w:rsid w:val="003B2160"/>
    <w:rsid w:val="003B2804"/>
    <w:rsid w:val="003D2626"/>
    <w:rsid w:val="003D5EE2"/>
    <w:rsid w:val="003D6420"/>
    <w:rsid w:val="003D6D11"/>
    <w:rsid w:val="003E6517"/>
    <w:rsid w:val="003E673D"/>
    <w:rsid w:val="003E7000"/>
    <w:rsid w:val="003F3217"/>
    <w:rsid w:val="0041392A"/>
    <w:rsid w:val="0041642B"/>
    <w:rsid w:val="004634D9"/>
    <w:rsid w:val="00464803"/>
    <w:rsid w:val="0047073F"/>
    <w:rsid w:val="00473646"/>
    <w:rsid w:val="0048039B"/>
    <w:rsid w:val="004811CF"/>
    <w:rsid w:val="0049559C"/>
    <w:rsid w:val="004B000B"/>
    <w:rsid w:val="004B18F8"/>
    <w:rsid w:val="004F7255"/>
    <w:rsid w:val="0052327A"/>
    <w:rsid w:val="00523334"/>
    <w:rsid w:val="0053337B"/>
    <w:rsid w:val="00546DAF"/>
    <w:rsid w:val="005507A2"/>
    <w:rsid w:val="0055335E"/>
    <w:rsid w:val="00562B58"/>
    <w:rsid w:val="00566883"/>
    <w:rsid w:val="00576FC0"/>
    <w:rsid w:val="00583932"/>
    <w:rsid w:val="005915E0"/>
    <w:rsid w:val="0059757A"/>
    <w:rsid w:val="005A17D3"/>
    <w:rsid w:val="005A4670"/>
    <w:rsid w:val="005B1554"/>
    <w:rsid w:val="005B7235"/>
    <w:rsid w:val="005C2F87"/>
    <w:rsid w:val="005C366D"/>
    <w:rsid w:val="005C4D1E"/>
    <w:rsid w:val="005F18A8"/>
    <w:rsid w:val="005F2743"/>
    <w:rsid w:val="005F586A"/>
    <w:rsid w:val="00615200"/>
    <w:rsid w:val="006264FF"/>
    <w:rsid w:val="006363AB"/>
    <w:rsid w:val="006408C3"/>
    <w:rsid w:val="006444C3"/>
    <w:rsid w:val="00646DAB"/>
    <w:rsid w:val="00650ABF"/>
    <w:rsid w:val="006572FA"/>
    <w:rsid w:val="00682659"/>
    <w:rsid w:val="00697EC8"/>
    <w:rsid w:val="006A0819"/>
    <w:rsid w:val="006B0DAC"/>
    <w:rsid w:val="006B1F5B"/>
    <w:rsid w:val="006C6D65"/>
    <w:rsid w:val="006D0998"/>
    <w:rsid w:val="006D1CAE"/>
    <w:rsid w:val="006D4D17"/>
    <w:rsid w:val="006D503E"/>
    <w:rsid w:val="006F57CB"/>
    <w:rsid w:val="007019FC"/>
    <w:rsid w:val="00704B5F"/>
    <w:rsid w:val="00705336"/>
    <w:rsid w:val="007240E0"/>
    <w:rsid w:val="00724801"/>
    <w:rsid w:val="0072516E"/>
    <w:rsid w:val="00740C63"/>
    <w:rsid w:val="00754D75"/>
    <w:rsid w:val="007563CD"/>
    <w:rsid w:val="00761403"/>
    <w:rsid w:val="0078654F"/>
    <w:rsid w:val="007976A5"/>
    <w:rsid w:val="007A0319"/>
    <w:rsid w:val="007A5F6C"/>
    <w:rsid w:val="007B2491"/>
    <w:rsid w:val="007B729F"/>
    <w:rsid w:val="007B73FA"/>
    <w:rsid w:val="007C0268"/>
    <w:rsid w:val="007C156A"/>
    <w:rsid w:val="007C501F"/>
    <w:rsid w:val="007C7BD3"/>
    <w:rsid w:val="007D5514"/>
    <w:rsid w:val="007E2E72"/>
    <w:rsid w:val="007E3547"/>
    <w:rsid w:val="007F066C"/>
    <w:rsid w:val="007F07A9"/>
    <w:rsid w:val="007F09B7"/>
    <w:rsid w:val="0080707E"/>
    <w:rsid w:val="008220BC"/>
    <w:rsid w:val="008236A8"/>
    <w:rsid w:val="00824914"/>
    <w:rsid w:val="0083311A"/>
    <w:rsid w:val="00840BD4"/>
    <w:rsid w:val="00853159"/>
    <w:rsid w:val="00862068"/>
    <w:rsid w:val="00884A64"/>
    <w:rsid w:val="008965D1"/>
    <w:rsid w:val="008A01BE"/>
    <w:rsid w:val="008B2A98"/>
    <w:rsid w:val="008B6DC3"/>
    <w:rsid w:val="008C1B3E"/>
    <w:rsid w:val="008C1C3A"/>
    <w:rsid w:val="008C5C75"/>
    <w:rsid w:val="008D07C9"/>
    <w:rsid w:val="008D7682"/>
    <w:rsid w:val="008E5954"/>
    <w:rsid w:val="008F135B"/>
    <w:rsid w:val="008F7716"/>
    <w:rsid w:val="00900B48"/>
    <w:rsid w:val="00911BD5"/>
    <w:rsid w:val="009128C7"/>
    <w:rsid w:val="00925EF4"/>
    <w:rsid w:val="0094113A"/>
    <w:rsid w:val="009436FF"/>
    <w:rsid w:val="00950873"/>
    <w:rsid w:val="009517FA"/>
    <w:rsid w:val="00965C3E"/>
    <w:rsid w:val="00970D9D"/>
    <w:rsid w:val="009719CA"/>
    <w:rsid w:val="00973022"/>
    <w:rsid w:val="00975C6B"/>
    <w:rsid w:val="00982C8B"/>
    <w:rsid w:val="009A2079"/>
    <w:rsid w:val="009B54B3"/>
    <w:rsid w:val="009D01E2"/>
    <w:rsid w:val="009D105B"/>
    <w:rsid w:val="009D6A3D"/>
    <w:rsid w:val="009E6684"/>
    <w:rsid w:val="009E7C2C"/>
    <w:rsid w:val="009F331C"/>
    <w:rsid w:val="00A1036A"/>
    <w:rsid w:val="00A12765"/>
    <w:rsid w:val="00A13D27"/>
    <w:rsid w:val="00A20BC6"/>
    <w:rsid w:val="00A47D81"/>
    <w:rsid w:val="00A55A4E"/>
    <w:rsid w:val="00A756A8"/>
    <w:rsid w:val="00A80F47"/>
    <w:rsid w:val="00A8235D"/>
    <w:rsid w:val="00A82DE5"/>
    <w:rsid w:val="00A86C28"/>
    <w:rsid w:val="00A875C8"/>
    <w:rsid w:val="00A915FB"/>
    <w:rsid w:val="00AC2926"/>
    <w:rsid w:val="00AE651C"/>
    <w:rsid w:val="00AF263A"/>
    <w:rsid w:val="00B07A4C"/>
    <w:rsid w:val="00B1013D"/>
    <w:rsid w:val="00B1024D"/>
    <w:rsid w:val="00B112C7"/>
    <w:rsid w:val="00B130A0"/>
    <w:rsid w:val="00B15106"/>
    <w:rsid w:val="00B22ABC"/>
    <w:rsid w:val="00B45E4C"/>
    <w:rsid w:val="00B61315"/>
    <w:rsid w:val="00B708A6"/>
    <w:rsid w:val="00B72F28"/>
    <w:rsid w:val="00B74A40"/>
    <w:rsid w:val="00B77454"/>
    <w:rsid w:val="00B8490B"/>
    <w:rsid w:val="00B917A8"/>
    <w:rsid w:val="00BA0DF4"/>
    <w:rsid w:val="00BA3925"/>
    <w:rsid w:val="00BB33CB"/>
    <w:rsid w:val="00BB539C"/>
    <w:rsid w:val="00BB654B"/>
    <w:rsid w:val="00BB72BE"/>
    <w:rsid w:val="00BC4357"/>
    <w:rsid w:val="00BC612E"/>
    <w:rsid w:val="00BD4531"/>
    <w:rsid w:val="00BE4BF3"/>
    <w:rsid w:val="00BF376C"/>
    <w:rsid w:val="00C066DF"/>
    <w:rsid w:val="00C15340"/>
    <w:rsid w:val="00C23468"/>
    <w:rsid w:val="00C25297"/>
    <w:rsid w:val="00C34018"/>
    <w:rsid w:val="00C6067C"/>
    <w:rsid w:val="00C62F33"/>
    <w:rsid w:val="00C81A36"/>
    <w:rsid w:val="00C914D0"/>
    <w:rsid w:val="00C917B4"/>
    <w:rsid w:val="00C92F48"/>
    <w:rsid w:val="00C9394F"/>
    <w:rsid w:val="00C94373"/>
    <w:rsid w:val="00C9446B"/>
    <w:rsid w:val="00C94E92"/>
    <w:rsid w:val="00C96C7B"/>
    <w:rsid w:val="00CA3FEC"/>
    <w:rsid w:val="00CA4F12"/>
    <w:rsid w:val="00CB0F49"/>
    <w:rsid w:val="00CB11C1"/>
    <w:rsid w:val="00CB526E"/>
    <w:rsid w:val="00CD0E99"/>
    <w:rsid w:val="00CE39C9"/>
    <w:rsid w:val="00CE4943"/>
    <w:rsid w:val="00D02CC2"/>
    <w:rsid w:val="00D045F6"/>
    <w:rsid w:val="00D04A2E"/>
    <w:rsid w:val="00D06D60"/>
    <w:rsid w:val="00D10487"/>
    <w:rsid w:val="00D37A59"/>
    <w:rsid w:val="00D52AB1"/>
    <w:rsid w:val="00D541BC"/>
    <w:rsid w:val="00D714D5"/>
    <w:rsid w:val="00D71C4A"/>
    <w:rsid w:val="00D77486"/>
    <w:rsid w:val="00D82250"/>
    <w:rsid w:val="00D90053"/>
    <w:rsid w:val="00DA566F"/>
    <w:rsid w:val="00DC3627"/>
    <w:rsid w:val="00DC549B"/>
    <w:rsid w:val="00DC5EAB"/>
    <w:rsid w:val="00DE4522"/>
    <w:rsid w:val="00DF2A2C"/>
    <w:rsid w:val="00E00EBB"/>
    <w:rsid w:val="00E01D3F"/>
    <w:rsid w:val="00E05DFD"/>
    <w:rsid w:val="00E20D83"/>
    <w:rsid w:val="00E41AA1"/>
    <w:rsid w:val="00E420E7"/>
    <w:rsid w:val="00E51DED"/>
    <w:rsid w:val="00E55CC2"/>
    <w:rsid w:val="00E6013C"/>
    <w:rsid w:val="00E60B90"/>
    <w:rsid w:val="00E629D8"/>
    <w:rsid w:val="00E65956"/>
    <w:rsid w:val="00E667AE"/>
    <w:rsid w:val="00E7261B"/>
    <w:rsid w:val="00E8189E"/>
    <w:rsid w:val="00E84286"/>
    <w:rsid w:val="00E85374"/>
    <w:rsid w:val="00E86022"/>
    <w:rsid w:val="00E904DF"/>
    <w:rsid w:val="00E92147"/>
    <w:rsid w:val="00E95582"/>
    <w:rsid w:val="00E96D7C"/>
    <w:rsid w:val="00EC0329"/>
    <w:rsid w:val="00EC0CDB"/>
    <w:rsid w:val="00EC431E"/>
    <w:rsid w:val="00EC5696"/>
    <w:rsid w:val="00ED297D"/>
    <w:rsid w:val="00EE23C0"/>
    <w:rsid w:val="00EE25B5"/>
    <w:rsid w:val="00EF1778"/>
    <w:rsid w:val="00F05116"/>
    <w:rsid w:val="00F52682"/>
    <w:rsid w:val="00F62E2B"/>
    <w:rsid w:val="00F73795"/>
    <w:rsid w:val="00F77F84"/>
    <w:rsid w:val="00F872A7"/>
    <w:rsid w:val="00F912C1"/>
    <w:rsid w:val="00F91478"/>
    <w:rsid w:val="00F92C9C"/>
    <w:rsid w:val="00F97082"/>
    <w:rsid w:val="00FA27B3"/>
    <w:rsid w:val="00FA36AB"/>
    <w:rsid w:val="00FB5CE8"/>
    <w:rsid w:val="00FC4DEB"/>
    <w:rsid w:val="00FC6BEB"/>
    <w:rsid w:val="00FE6205"/>
    <w:rsid w:val="00FF523A"/>
    <w:rsid w:val="00FF76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12E147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Table Web 3" w:semiHidden="0" w:unhideWhenUsed="0"/>
    <w:lsdException w:name="Balloon Text" w:semiHidden="0" w:unhideWhenUsed="0"/>
    <w:lsdException w:name="Table Grid" w:semiHidden="0" w:uiPriority="3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22ABC"/>
    <w:rPr>
      <w:sz w:val="22"/>
      <w:szCs w:val="24"/>
      <w:lang w:val="en-GB"/>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link w:val="KommentartextZchn"/>
    <w:uiPriority w:val="99"/>
    <w:semiHidden/>
    <w:rPr>
      <w:sz w:val="20"/>
      <w:szCs w:val="20"/>
      <w:lang w:val="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rPr>
  </w:style>
  <w:style w:type="character" w:styleId="Kommentarzeichen">
    <w:name w:val="annotation reference"/>
    <w:uiPriority w:val="99"/>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3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B22ABC"/>
    <w:pPr>
      <w:numPr>
        <w:numId w:val="24"/>
      </w:numPr>
      <w:spacing w:after="200" w:line="276" w:lineRule="auto"/>
      <w:contextualSpacing/>
    </w:pPr>
    <w:rPr>
      <w:rFonts w:eastAsiaTheme="minorHAnsi"/>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styleId="Hyperlink">
    <w:name w:val="Hyperlink"/>
    <w:basedOn w:val="Absatz-Standardschriftart"/>
    <w:uiPriority w:val="99"/>
    <w:unhideWhenUsed/>
    <w:rsid w:val="00615200"/>
    <w:rPr>
      <w:color w:val="0563C1"/>
      <w:u w:val="single"/>
    </w:rPr>
  </w:style>
  <w:style w:type="character" w:customStyle="1" w:styleId="KommentartextZchn">
    <w:name w:val="Kommentartext Zchn"/>
    <w:basedOn w:val="Absatz-Standardschriftart"/>
    <w:link w:val="Kommentartext"/>
    <w:uiPriority w:val="99"/>
    <w:semiHidden/>
    <w:rsid w:val="00546DAF"/>
  </w:style>
  <w:style w:type="character" w:styleId="Fett">
    <w:name w:val="Strong"/>
    <w:basedOn w:val="Absatz-Standardschriftart"/>
    <w:qFormat/>
    <w:rsid w:val="00546DAF"/>
    <w:rPr>
      <w:b/>
      <w:bCs/>
    </w:rPr>
  </w:style>
  <w:style w:type="paragraph" w:styleId="Untertitel">
    <w:name w:val="Subtitle"/>
    <w:basedOn w:val="berschrift5"/>
    <w:next w:val="Standard"/>
    <w:link w:val="UntertitelZchn"/>
    <w:qFormat/>
    <w:rsid w:val="0080707E"/>
    <w:pPr>
      <w:ind w:left="0" w:firstLine="0"/>
    </w:pPr>
    <w:rPr>
      <w:sz w:val="24"/>
    </w:rPr>
  </w:style>
  <w:style w:type="character" w:customStyle="1" w:styleId="UntertitelZchn">
    <w:name w:val="Untertitel Zchn"/>
    <w:basedOn w:val="Absatz-Standardschriftart"/>
    <w:link w:val="Untertitel"/>
    <w:rsid w:val="0080707E"/>
    <w:rPr>
      <w:rFonts w:ascii="Arial" w:hAnsi="Arial" w:cs="Arial"/>
      <w:b/>
      <w:bCs/>
      <w:sz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Table Web 3" w:semiHidden="0" w:unhideWhenUsed="0"/>
    <w:lsdException w:name="Balloon Text" w:semiHidden="0" w:unhideWhenUsed="0"/>
    <w:lsdException w:name="Table Grid" w:semiHidden="0" w:uiPriority="3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22ABC"/>
    <w:rPr>
      <w:sz w:val="22"/>
      <w:szCs w:val="24"/>
      <w:lang w:val="en-GB"/>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link w:val="KommentartextZchn"/>
    <w:uiPriority w:val="99"/>
    <w:semiHidden/>
    <w:rPr>
      <w:sz w:val="20"/>
      <w:szCs w:val="20"/>
      <w:lang w:val="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rPr>
  </w:style>
  <w:style w:type="character" w:styleId="Kommentarzeichen">
    <w:name w:val="annotation reference"/>
    <w:uiPriority w:val="99"/>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3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B22ABC"/>
    <w:pPr>
      <w:numPr>
        <w:numId w:val="24"/>
      </w:numPr>
      <w:spacing w:after="200" w:line="276" w:lineRule="auto"/>
      <w:contextualSpacing/>
    </w:pPr>
    <w:rPr>
      <w:rFonts w:eastAsiaTheme="minorHAnsi"/>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styleId="Hyperlink">
    <w:name w:val="Hyperlink"/>
    <w:basedOn w:val="Absatz-Standardschriftart"/>
    <w:uiPriority w:val="99"/>
    <w:unhideWhenUsed/>
    <w:rsid w:val="00615200"/>
    <w:rPr>
      <w:color w:val="0563C1"/>
      <w:u w:val="single"/>
    </w:rPr>
  </w:style>
  <w:style w:type="character" w:customStyle="1" w:styleId="KommentartextZchn">
    <w:name w:val="Kommentartext Zchn"/>
    <w:basedOn w:val="Absatz-Standardschriftart"/>
    <w:link w:val="Kommentartext"/>
    <w:uiPriority w:val="99"/>
    <w:semiHidden/>
    <w:rsid w:val="00546DAF"/>
  </w:style>
  <w:style w:type="character" w:styleId="Fett">
    <w:name w:val="Strong"/>
    <w:basedOn w:val="Absatz-Standardschriftart"/>
    <w:qFormat/>
    <w:rsid w:val="00546DAF"/>
    <w:rPr>
      <w:b/>
      <w:bCs/>
    </w:rPr>
  </w:style>
  <w:style w:type="paragraph" w:styleId="Untertitel">
    <w:name w:val="Subtitle"/>
    <w:basedOn w:val="berschrift5"/>
    <w:next w:val="Standard"/>
    <w:link w:val="UntertitelZchn"/>
    <w:qFormat/>
    <w:rsid w:val="0080707E"/>
    <w:pPr>
      <w:ind w:left="0" w:firstLine="0"/>
    </w:pPr>
    <w:rPr>
      <w:sz w:val="24"/>
    </w:rPr>
  </w:style>
  <w:style w:type="character" w:customStyle="1" w:styleId="UntertitelZchn">
    <w:name w:val="Untertitel Zchn"/>
    <w:basedOn w:val="Absatz-Standardschriftart"/>
    <w:link w:val="Untertitel"/>
    <w:rsid w:val="0080707E"/>
    <w:rPr>
      <w:rFonts w:ascii="Arial" w:hAnsi="Arial" w:cs="Arial"/>
      <w:b/>
      <w:bCs/>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6897856">
      <w:bodyDiv w:val="1"/>
      <w:marLeft w:val="0"/>
      <w:marRight w:val="0"/>
      <w:marTop w:val="0"/>
      <w:marBottom w:val="0"/>
      <w:divBdr>
        <w:top w:val="none" w:sz="0" w:space="0" w:color="auto"/>
        <w:left w:val="none" w:sz="0" w:space="0" w:color="auto"/>
        <w:bottom w:val="none" w:sz="0" w:space="0" w:color="auto"/>
        <w:right w:val="none" w:sz="0" w:space="0" w:color="auto"/>
      </w:divBdr>
    </w:div>
    <w:div w:id="194877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scott.heron@noaa.gov" TargetMode="External"/><Relationship Id="rId18" Type="http://schemas.openxmlformats.org/officeDocument/2006/relationships/theme" Target="theme/theme1.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yperlink" Target="mailto:jon.day@my.jcu.edu.a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imogen.zethoven@amcs.org"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47492D-372D-4CEC-B3DA-4200886D6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1155</Words>
  <Characters>6468</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CWSS</Company>
  <LinksUpToDate>false</LinksUpToDate>
  <CharactersWithSpaces>7608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Folkert de Jong</dc:creator>
  <cp:lastModifiedBy>JB</cp:lastModifiedBy>
  <cp:revision>5</cp:revision>
  <cp:lastPrinted>2018-10-09T12:54:00Z</cp:lastPrinted>
  <dcterms:created xsi:type="dcterms:W3CDTF">2018-10-24T10:28:00Z</dcterms:created>
  <dcterms:modified xsi:type="dcterms:W3CDTF">2018-10-24T10:31:00Z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